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968B75">
      <w:pPr>
        <w:pageBreakBefore w:val="0"/>
        <w:kinsoku/>
        <w:wordWrap/>
        <w:overflowPunct/>
        <w:topLinePunct w:val="0"/>
        <w:autoSpaceDE/>
        <w:autoSpaceDN/>
        <w:bidi w:val="0"/>
        <w:adjustRightInd/>
        <w:snapToGrid/>
        <w:spacing w:line="600" w:lineRule="exact"/>
        <w:ind w:leftChars="0"/>
        <w:jc w:val="center"/>
        <w:textAlignment w:val="auto"/>
        <w:rPr>
          <w:rFonts w:hint="eastAsia" w:ascii="宋体" w:hAnsi="宋体" w:eastAsia="宋体" w:cs="Arial"/>
          <w:b/>
          <w:bCs/>
          <w:color w:val="auto"/>
          <w:sz w:val="36"/>
          <w:szCs w:val="36"/>
          <w:highlight w:val="none"/>
        </w:rPr>
      </w:pPr>
      <w:bookmarkStart w:id="0" w:name="_GoBack"/>
      <w:bookmarkEnd w:id="0"/>
    </w:p>
    <w:p w14:paraId="0A12C63F">
      <w:pPr>
        <w:pageBreakBefore w:val="0"/>
        <w:kinsoku/>
        <w:wordWrap/>
        <w:overflowPunct/>
        <w:topLinePunct w:val="0"/>
        <w:autoSpaceDE/>
        <w:autoSpaceDN/>
        <w:bidi w:val="0"/>
        <w:adjustRightInd/>
        <w:snapToGrid/>
        <w:spacing w:line="600" w:lineRule="exact"/>
        <w:ind w:leftChars="0"/>
        <w:jc w:val="center"/>
        <w:textAlignment w:val="auto"/>
        <w:rPr>
          <w:rFonts w:hint="eastAsia" w:ascii="方正小标宋简体" w:hAnsi="方正小标宋简体" w:eastAsia="方正小标宋简体" w:cs="方正小标宋简体"/>
          <w:b w:val="0"/>
          <w:bCs w:val="0"/>
          <w:color w:val="auto"/>
          <w:sz w:val="44"/>
          <w:szCs w:val="44"/>
          <w:highlight w:val="none"/>
        </w:rPr>
      </w:pPr>
      <w:r>
        <w:rPr>
          <w:rFonts w:hint="eastAsia" w:ascii="方正小标宋简体" w:hAnsi="方正小标宋简体" w:eastAsia="方正小标宋简体" w:cs="方正小标宋简体"/>
          <w:b w:val="0"/>
          <w:bCs w:val="0"/>
          <w:color w:val="auto"/>
          <w:sz w:val="44"/>
          <w:szCs w:val="44"/>
          <w:highlight w:val="none"/>
        </w:rPr>
        <w:t>项目支出绩效评价报告</w:t>
      </w:r>
    </w:p>
    <w:p w14:paraId="0DB35B9C">
      <w:pPr>
        <w:pageBreakBefore w:val="0"/>
        <w:kinsoku/>
        <w:wordWrap/>
        <w:overflowPunct/>
        <w:topLinePunct w:val="0"/>
        <w:autoSpaceDE/>
        <w:autoSpaceDN/>
        <w:bidi w:val="0"/>
        <w:adjustRightInd/>
        <w:snapToGrid/>
        <w:spacing w:line="600" w:lineRule="exact"/>
        <w:ind w:leftChars="0"/>
        <w:jc w:val="center"/>
        <w:textAlignment w:val="auto"/>
        <w:rPr>
          <w:rFonts w:hint="eastAsia" w:ascii="方正小标宋简体" w:hAnsi="方正小标宋简体" w:eastAsia="方正小标宋简体" w:cs="方正小标宋简体"/>
          <w:color w:val="auto"/>
          <w:kern w:val="0"/>
          <w:sz w:val="44"/>
          <w:szCs w:val="44"/>
          <w:highlight w:val="none"/>
          <w:lang w:eastAsia="zh-CN"/>
        </w:rPr>
      </w:pPr>
      <w:r>
        <w:rPr>
          <w:rFonts w:hint="eastAsia" w:ascii="方正小标宋简体" w:hAnsi="方正小标宋简体" w:eastAsia="方正小标宋简体" w:cs="方正小标宋简体"/>
          <w:color w:val="auto"/>
          <w:kern w:val="0"/>
          <w:sz w:val="44"/>
          <w:szCs w:val="44"/>
          <w:highlight w:val="none"/>
          <w:lang w:eastAsia="zh-CN"/>
        </w:rPr>
        <w:t>（</w:t>
      </w:r>
      <w:r>
        <w:rPr>
          <w:rFonts w:hint="eastAsia" w:ascii="方正小标宋简体" w:hAnsi="方正小标宋简体" w:eastAsia="方正小标宋简体" w:cs="方正小标宋简体"/>
          <w:color w:val="auto"/>
          <w:kern w:val="0"/>
          <w:sz w:val="44"/>
          <w:szCs w:val="44"/>
          <w:highlight w:val="none"/>
          <w:lang w:val="en-US" w:eastAsia="zh-CN"/>
        </w:rPr>
        <w:t>2024年度</w:t>
      </w:r>
      <w:r>
        <w:rPr>
          <w:rFonts w:hint="eastAsia" w:ascii="方正小标宋简体" w:hAnsi="方正小标宋简体" w:eastAsia="方正小标宋简体" w:cs="方正小标宋简体"/>
          <w:color w:val="auto"/>
          <w:kern w:val="0"/>
          <w:sz w:val="44"/>
          <w:szCs w:val="44"/>
          <w:highlight w:val="none"/>
          <w:lang w:eastAsia="zh-CN"/>
        </w:rPr>
        <w:t>）</w:t>
      </w:r>
    </w:p>
    <w:p w14:paraId="0221638A">
      <w:pPr>
        <w:pStyle w:val="3"/>
        <w:rPr>
          <w:rFonts w:hint="eastAsia" w:ascii="Times New Roman" w:hAnsi="宋体" w:cs="宋体"/>
          <w:color w:val="auto"/>
          <w:kern w:val="0"/>
          <w:sz w:val="36"/>
          <w:szCs w:val="36"/>
          <w:highlight w:val="none"/>
          <w:lang w:eastAsia="zh-CN"/>
        </w:rPr>
      </w:pPr>
    </w:p>
    <w:p w14:paraId="38785580">
      <w:pPr>
        <w:rPr>
          <w:rFonts w:hint="eastAsia" w:ascii="Times New Roman" w:hAnsi="宋体" w:cs="宋体"/>
          <w:color w:val="auto"/>
          <w:kern w:val="0"/>
          <w:sz w:val="36"/>
          <w:szCs w:val="36"/>
          <w:highlight w:val="none"/>
          <w:lang w:eastAsia="zh-CN"/>
        </w:rPr>
      </w:pPr>
    </w:p>
    <w:p w14:paraId="19D7A759">
      <w:pPr>
        <w:pStyle w:val="3"/>
        <w:rPr>
          <w:rFonts w:hint="eastAsia" w:ascii="Times New Roman" w:hAnsi="宋体" w:cs="宋体"/>
          <w:color w:val="auto"/>
          <w:kern w:val="0"/>
          <w:sz w:val="36"/>
          <w:szCs w:val="36"/>
          <w:highlight w:val="none"/>
          <w:lang w:eastAsia="zh-CN"/>
        </w:rPr>
      </w:pPr>
    </w:p>
    <w:p w14:paraId="24255ECE">
      <w:pPr>
        <w:pStyle w:val="3"/>
        <w:rPr>
          <w:rFonts w:hint="eastAsia"/>
          <w:color w:val="auto"/>
          <w:highlight w:val="none"/>
          <w:lang w:eastAsia="zh-CN"/>
        </w:rPr>
      </w:pPr>
    </w:p>
    <w:p w14:paraId="6A62B13E">
      <w:pPr>
        <w:ind w:left="4320" w:right="750" w:rightChars="250" w:hanging="3840" w:hangingChars="1200"/>
        <w:jc w:val="both"/>
        <w:outlineLvl w:val="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项目名称：</w:t>
      </w:r>
      <w:r>
        <w:rPr>
          <w:rFonts w:hint="eastAsia" w:ascii="仿宋_GB2312" w:hAnsi="仿宋_GB2312" w:eastAsia="仿宋_GB2312" w:cs="仿宋_GB2312"/>
          <w:color w:val="auto"/>
          <w:kern w:val="0"/>
          <w:sz w:val="32"/>
          <w:szCs w:val="32"/>
          <w:highlight w:val="none"/>
          <w:lang w:val="en-US" w:eastAsia="zh-CN"/>
        </w:rPr>
        <w:t>伙食补助和试训运动员津贴项目</w:t>
      </w:r>
    </w:p>
    <w:p w14:paraId="7D757040">
      <w:pPr>
        <w:jc w:val="left"/>
        <w:outlineLvl w:val="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实施单位（公章）：</w:t>
      </w:r>
      <w:r>
        <w:rPr>
          <w:rFonts w:hint="eastAsia" w:ascii="仿宋_GB2312" w:hAnsi="仿宋_GB2312" w:eastAsia="仿宋_GB2312" w:cs="仿宋_GB2312"/>
          <w:color w:val="auto"/>
          <w:kern w:val="0"/>
          <w:sz w:val="32"/>
          <w:szCs w:val="32"/>
          <w:highlight w:val="none"/>
          <w:lang w:val="en-US" w:eastAsia="zh-CN"/>
        </w:rPr>
        <w:t>新疆维吾尔自治区体育局摔跤柔道运动</w:t>
      </w:r>
    </w:p>
    <w:p w14:paraId="7125E8FE">
      <w:pPr>
        <w:ind w:firstLine="2880" w:firstLineChars="900"/>
        <w:jc w:val="left"/>
        <w:outlineLvl w:val="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管理中心</w:t>
      </w:r>
    </w:p>
    <w:p w14:paraId="7E51260F">
      <w:pPr>
        <w:ind w:left="4320" w:right="750" w:rightChars="250" w:hanging="3840" w:hangingChars="1200"/>
        <w:jc w:val="both"/>
        <w:outlineLvl w:val="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主管部门（公章）：</w:t>
      </w:r>
      <w:r>
        <w:rPr>
          <w:rFonts w:hint="eastAsia" w:ascii="仿宋_GB2312" w:hAnsi="仿宋_GB2312" w:eastAsia="仿宋_GB2312" w:cs="仿宋_GB2312"/>
          <w:color w:val="auto"/>
          <w:kern w:val="0"/>
          <w:sz w:val="32"/>
          <w:szCs w:val="32"/>
          <w:highlight w:val="none"/>
          <w:lang w:val="en-US" w:eastAsia="zh-CN"/>
        </w:rPr>
        <w:t>新疆维吾尔自治区体育局</w:t>
      </w:r>
    </w:p>
    <w:p w14:paraId="67DE74CD">
      <w:pPr>
        <w:ind w:left="4320" w:right="750" w:rightChars="250" w:hanging="3840" w:hangingChars="1200"/>
        <w:jc w:val="both"/>
        <w:outlineLvl w:val="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项目负责人（签章）</w:t>
      </w:r>
      <w:r>
        <w:rPr>
          <w:rFonts w:hint="eastAsia" w:ascii="仿宋_GB2312" w:hAnsi="仿宋_GB2312" w:eastAsia="仿宋_GB2312" w:cs="仿宋_GB2312"/>
          <w:color w:val="auto"/>
          <w:kern w:val="0"/>
          <w:sz w:val="32"/>
          <w:szCs w:val="32"/>
          <w:highlight w:val="none"/>
          <w:lang w:val="en-US" w:eastAsia="zh-CN"/>
        </w:rPr>
        <w:t>：郭岩</w:t>
      </w:r>
    </w:p>
    <w:p w14:paraId="359BD358">
      <w:pPr>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填报时间：</w:t>
      </w:r>
      <w:r>
        <w:rPr>
          <w:rFonts w:hint="eastAsia" w:ascii="仿宋_GB2312" w:hAnsi="仿宋_GB2312" w:eastAsia="仿宋_GB2312" w:cs="仿宋_GB2312"/>
          <w:color w:val="auto"/>
          <w:kern w:val="0"/>
          <w:sz w:val="32"/>
          <w:szCs w:val="32"/>
          <w:highlight w:val="none"/>
          <w:lang w:val="en-US" w:eastAsia="zh-CN"/>
        </w:rPr>
        <w:t>2025</w:t>
      </w:r>
      <w:r>
        <w:rPr>
          <w:rFonts w:hint="eastAsia" w:ascii="仿宋_GB2312" w:hAnsi="仿宋_GB2312" w:eastAsia="仿宋_GB2312" w:cs="仿宋_GB2312"/>
          <w:color w:val="auto"/>
          <w:kern w:val="0"/>
          <w:sz w:val="32"/>
          <w:szCs w:val="32"/>
          <w:highlight w:val="none"/>
        </w:rPr>
        <w:t xml:space="preserve">年 </w:t>
      </w:r>
      <w:r>
        <w:rPr>
          <w:rFonts w:hint="eastAsia" w:ascii="仿宋_GB2312" w:hAnsi="仿宋_GB2312" w:eastAsia="仿宋_GB2312" w:cs="仿宋_GB2312"/>
          <w:color w:val="auto"/>
          <w:kern w:val="0"/>
          <w:sz w:val="32"/>
          <w:szCs w:val="32"/>
          <w:highlight w:val="none"/>
          <w:lang w:val="en-US" w:eastAsia="zh-CN"/>
        </w:rPr>
        <w:t>3</w:t>
      </w:r>
      <w:r>
        <w:rPr>
          <w:rFonts w:hint="eastAsia" w:ascii="仿宋_GB2312" w:hAnsi="仿宋_GB2312" w:eastAsia="仿宋_GB2312" w:cs="仿宋_GB2312"/>
          <w:color w:val="auto"/>
          <w:kern w:val="0"/>
          <w:sz w:val="32"/>
          <w:szCs w:val="32"/>
          <w:highlight w:val="none"/>
        </w:rPr>
        <w:t>月</w:t>
      </w:r>
      <w:r>
        <w:rPr>
          <w:rFonts w:hint="eastAsia" w:ascii="仿宋_GB2312" w:hAnsi="仿宋_GB2312" w:eastAsia="仿宋_GB2312" w:cs="仿宋_GB2312"/>
          <w:color w:val="auto"/>
          <w:kern w:val="0"/>
          <w:sz w:val="32"/>
          <w:szCs w:val="32"/>
          <w:highlight w:val="none"/>
          <w:lang w:val="en-US" w:eastAsia="zh-CN"/>
        </w:rPr>
        <w:t>28</w:t>
      </w:r>
      <w:r>
        <w:rPr>
          <w:rFonts w:hint="eastAsia" w:ascii="仿宋_GB2312" w:hAnsi="仿宋_GB2312" w:eastAsia="仿宋_GB2312" w:cs="仿宋_GB2312"/>
          <w:color w:val="auto"/>
          <w:kern w:val="0"/>
          <w:sz w:val="32"/>
          <w:szCs w:val="32"/>
          <w:highlight w:val="none"/>
        </w:rPr>
        <w:t>日</w:t>
      </w:r>
    </w:p>
    <w:p w14:paraId="4E48B3F8">
      <w:pPr>
        <w:rPr>
          <w:rFonts w:hint="eastAsia" w:ascii="仿宋" w:hAnsi="仿宋" w:eastAsia="仿宋" w:cs="仿宋"/>
          <w:color w:val="auto"/>
          <w:kern w:val="0"/>
          <w:sz w:val="32"/>
          <w:szCs w:val="32"/>
          <w:highlight w:val="none"/>
        </w:rPr>
      </w:pPr>
    </w:p>
    <w:p w14:paraId="55E3843F">
      <w:pPr>
        <w:rPr>
          <w:rFonts w:hint="eastAsia" w:ascii="仿宋" w:hAnsi="仿宋" w:eastAsia="仿宋" w:cs="仿宋"/>
          <w:color w:val="auto"/>
          <w:kern w:val="0"/>
          <w:sz w:val="32"/>
          <w:szCs w:val="32"/>
          <w:highlight w:val="none"/>
        </w:rPr>
      </w:pPr>
    </w:p>
    <w:p w14:paraId="22CAF861">
      <w:pPr>
        <w:keepNext w:val="0"/>
        <w:keepLines w:val="0"/>
        <w:pageBreakBefore w:val="0"/>
        <w:widowControl w:val="0"/>
        <w:numPr>
          <w:numId w:val="0"/>
        </w:numPr>
        <w:kinsoku/>
        <w:wordWrap/>
        <w:overflowPunct/>
        <w:topLinePunct w:val="0"/>
        <w:autoSpaceDE/>
        <w:autoSpaceDN/>
        <w:bidi w:val="0"/>
        <w:adjustRightInd/>
        <w:snapToGrid/>
        <w:spacing w:line="600" w:lineRule="exact"/>
        <w:jc w:val="both"/>
        <w:textAlignment w:val="auto"/>
        <w:rPr>
          <w:rFonts w:hint="eastAsia" w:ascii="黑体" w:hAnsi="黑体" w:eastAsia="黑体"/>
          <w:color w:val="auto"/>
          <w:sz w:val="32"/>
          <w:szCs w:val="32"/>
          <w:highlight w:val="none"/>
        </w:rPr>
      </w:pPr>
    </w:p>
    <w:p w14:paraId="40A3B0C8">
      <w:pPr>
        <w:pStyle w:val="2"/>
        <w:rPr>
          <w:rFonts w:hint="eastAsia"/>
        </w:rPr>
        <w:sectPr>
          <w:headerReference r:id="rId3" w:type="default"/>
          <w:footerReference r:id="rId4" w:type="default"/>
          <w:pgSz w:w="11906" w:h="16838"/>
          <w:pgMar w:top="2098" w:right="1531" w:bottom="1984" w:left="1531" w:header="737" w:footer="851" w:gutter="0"/>
          <w:cols w:space="720" w:num="1"/>
          <w:docGrid w:type="lines" w:linePitch="408" w:charSpace="0"/>
        </w:sectPr>
      </w:pPr>
    </w:p>
    <w:p w14:paraId="2885715B">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黑体" w:hAnsi="黑体" w:eastAsia="黑体"/>
          <w:color w:val="auto"/>
          <w:sz w:val="32"/>
          <w:szCs w:val="32"/>
          <w:highlight w:val="none"/>
        </w:rPr>
      </w:pPr>
      <w:r>
        <w:rPr>
          <w:rFonts w:hint="eastAsia" w:ascii="黑体" w:hAnsi="黑体" w:eastAsia="黑体"/>
          <w:color w:val="auto"/>
          <w:sz w:val="32"/>
          <w:szCs w:val="32"/>
          <w:highlight w:val="none"/>
        </w:rPr>
        <w:t>基本情况</w:t>
      </w:r>
    </w:p>
    <w:p w14:paraId="67B8349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both"/>
        <w:textAlignment w:val="auto"/>
        <w:rPr>
          <w:rFonts w:hint="eastAsia"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rPr>
        <w:t>（一）项目概况。</w:t>
      </w:r>
    </w:p>
    <w:p w14:paraId="426ABB1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default" w:ascii="仿宋_GB2312" w:hAnsi="仿宋_GB2312" w:eastAsia="仿宋_GB2312" w:cs="仿宋_GB2312"/>
          <w:color w:val="auto"/>
          <w:sz w:val="32"/>
          <w:szCs w:val="32"/>
          <w:highlight w:val="none"/>
        </w:rPr>
      </w:pPr>
      <w:r>
        <w:rPr>
          <w:rFonts w:hint="default" w:ascii="仿宋_GB2312" w:hAnsi="仿宋_GB2312" w:eastAsia="仿宋_GB2312" w:cs="仿宋_GB2312"/>
          <w:color w:val="auto"/>
          <w:sz w:val="32"/>
          <w:szCs w:val="32"/>
          <w:highlight w:val="none"/>
          <w:lang w:val="en-US" w:eastAsia="zh-CN"/>
        </w:rPr>
        <w:t>1</w:t>
      </w:r>
      <w:r>
        <w:rPr>
          <w:rFonts w:hint="eastAsia" w:ascii="仿宋_GB2312" w:hAnsi="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rPr>
        <w:t>项目背景</w:t>
      </w:r>
    </w:p>
    <w:p w14:paraId="7A4E5C7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ascii="仿宋_GB2312" w:hAnsi="仿宋_GB2312" w:eastAsia="仿宋_GB2312" w:cs="仿宋_GB2312"/>
          <w:color w:val="auto"/>
          <w:kern w:val="2"/>
          <w:sz w:val="32"/>
          <w:szCs w:val="32"/>
          <w:highlight w:val="none"/>
          <w:lang w:bidi="ar-SA"/>
        </w:rPr>
      </w:pPr>
      <w:r>
        <w:rPr>
          <w:rFonts w:hint="eastAsia" w:ascii="仿宋_GB2312" w:hAnsi="仿宋_GB2312" w:cs="仿宋_GB2312"/>
          <w:color w:val="auto"/>
          <w:kern w:val="2"/>
          <w:sz w:val="32"/>
          <w:szCs w:val="32"/>
          <w:highlight w:val="none"/>
          <w:lang w:val="en-US" w:eastAsia="zh-CN" w:bidi="ar-SA"/>
        </w:rPr>
        <w:t>新疆维吾尔自治区体育局</w:t>
      </w:r>
      <w:r>
        <w:rPr>
          <w:rFonts w:ascii="仿宋_GB2312" w:hAnsi="仿宋_GB2312" w:eastAsia="仿宋_GB2312" w:cs="仿宋_GB2312"/>
          <w:color w:val="auto"/>
          <w:kern w:val="2"/>
          <w:sz w:val="32"/>
          <w:szCs w:val="32"/>
          <w:highlight w:val="none"/>
          <w:lang w:bidi="ar-SA"/>
        </w:rPr>
        <w:t>摔跤柔道运动管理中心</w:t>
      </w:r>
      <w:r>
        <w:rPr>
          <w:rFonts w:hint="eastAsia" w:ascii="仿宋_GB2312" w:hAnsi="仿宋_GB2312" w:cs="仿宋_GB2312"/>
          <w:color w:val="auto"/>
          <w:kern w:val="2"/>
          <w:sz w:val="32"/>
          <w:szCs w:val="32"/>
          <w:highlight w:val="none"/>
          <w:lang w:val="en-US" w:eastAsia="zh-CN" w:bidi="ar-SA"/>
        </w:rPr>
        <w:t>是</w:t>
      </w:r>
      <w:r>
        <w:rPr>
          <w:rFonts w:ascii="仿宋_GB2312" w:hAnsi="仿宋_GB2312" w:eastAsia="仿宋_GB2312" w:cs="仿宋_GB2312"/>
          <w:color w:val="auto"/>
          <w:kern w:val="2"/>
          <w:sz w:val="32"/>
          <w:szCs w:val="32"/>
          <w:highlight w:val="none"/>
          <w:lang w:bidi="ar-SA"/>
        </w:rPr>
        <w:t>新疆维吾尔自治区体育局</w:t>
      </w:r>
      <w:r>
        <w:rPr>
          <w:rFonts w:hint="eastAsia" w:ascii="仿宋_GB2312" w:hAnsi="仿宋_GB2312" w:cs="仿宋_GB2312"/>
          <w:color w:val="auto"/>
          <w:kern w:val="2"/>
          <w:sz w:val="32"/>
          <w:szCs w:val="32"/>
          <w:highlight w:val="none"/>
          <w:lang w:val="en-US" w:eastAsia="zh-CN" w:bidi="ar-SA"/>
        </w:rPr>
        <w:t>二级预算单位</w:t>
      </w:r>
      <w:r>
        <w:rPr>
          <w:rFonts w:ascii="仿宋_GB2312" w:hAnsi="仿宋_GB2312" w:eastAsia="仿宋_GB2312" w:cs="仿宋_GB2312"/>
          <w:color w:val="auto"/>
          <w:kern w:val="2"/>
          <w:sz w:val="32"/>
          <w:szCs w:val="32"/>
          <w:highlight w:val="none"/>
          <w:lang w:bidi="ar-SA"/>
        </w:rPr>
        <w:t>。该中心位于乌鲁木齐市南郊，毗邻水上乐园。其核心职能包括培养、管理及指导新疆区内举重、摔跤、柔道等项目的优秀运动队，并负责举办全国及全疆范围内的相关比赛。目前，中心涵盖举重、国际式摔跤、柔道、中国式摔跤等四大项目，以及男子举重、女子举重、古典式摔跤、男子自由式摔跤、女子自由式摔跤、男子柔道、女子柔道和中国式摔跤等八个小项目的运动队。在硬件设施方面，中心拥有综合办公</w:t>
      </w:r>
      <w:r>
        <w:rPr>
          <w:rFonts w:hint="eastAsia" w:ascii="仿宋_GB2312" w:hAnsi="仿宋_GB2312" w:cs="仿宋_GB2312"/>
          <w:color w:val="auto"/>
          <w:kern w:val="2"/>
          <w:sz w:val="32"/>
          <w:szCs w:val="32"/>
          <w:highlight w:val="none"/>
          <w:lang w:val="en-US" w:eastAsia="zh-CN" w:bidi="ar-SA"/>
        </w:rPr>
        <w:t>楼、</w:t>
      </w:r>
      <w:r>
        <w:rPr>
          <w:rFonts w:ascii="仿宋_GB2312" w:hAnsi="仿宋_GB2312" w:eastAsia="仿宋_GB2312" w:cs="仿宋_GB2312"/>
          <w:color w:val="auto"/>
          <w:kern w:val="2"/>
          <w:sz w:val="32"/>
          <w:szCs w:val="32"/>
          <w:highlight w:val="none"/>
          <w:lang w:bidi="ar-SA"/>
        </w:rPr>
        <w:t>宿舍楼、运动员食堂、综合训练馆（含古典式摔跤馆、自由式摔跤馆和柔道馆）、体能训练馆（一楼举重训练馆）、室外简易田径训练场地以及塑胶篮球（网球）场。得益于国家体育总局的大力支持，2010年12月，中国举重训练基地在体能训练馆正式挂牌。2017年，国家乌鲁木齐摔跤训练基地在摔跤馆挂牌。2018年，中心恢复了中国式摔跤项目。</w:t>
      </w:r>
    </w:p>
    <w:p w14:paraId="1D298684">
      <w:pPr>
        <w:keepNext w:val="0"/>
        <w:keepLines w:val="0"/>
        <w:pageBreakBefore w:val="0"/>
        <w:widowControl w:val="0"/>
        <w:kinsoku/>
        <w:wordWrap/>
        <w:overflowPunct/>
        <w:topLinePunct w:val="0"/>
        <w:autoSpaceDE/>
        <w:autoSpaceDN/>
        <w:bidi w:val="0"/>
        <w:adjustRightInd/>
        <w:spacing w:line="600" w:lineRule="exact"/>
        <w:ind w:leftChars="0" w:firstLine="640" w:firstLineChars="200"/>
        <w:jc w:val="both"/>
        <w:textAlignment w:val="auto"/>
        <w:rPr>
          <w:rFonts w:ascii="仿宋_GB2312" w:hAnsi="仿宋_GB2312" w:eastAsia="仿宋_GB2312" w:cs="仿宋_GB2312"/>
          <w:color w:val="auto"/>
          <w:kern w:val="2"/>
          <w:sz w:val="32"/>
          <w:szCs w:val="32"/>
          <w:highlight w:val="none"/>
          <w:lang w:bidi="ar-SA"/>
        </w:rPr>
      </w:pPr>
      <w:r>
        <w:rPr>
          <w:rFonts w:ascii="仿宋_GB2312" w:hAnsi="仿宋_GB2312" w:eastAsia="仿宋_GB2312" w:cs="仿宋_GB2312"/>
          <w:color w:val="auto"/>
          <w:kern w:val="2"/>
          <w:sz w:val="32"/>
          <w:szCs w:val="32"/>
          <w:highlight w:val="none"/>
          <w:lang w:bidi="ar-SA"/>
        </w:rPr>
        <w:t>近年来，在自治区体育局的关心与大力支持下，中心党委坚持软硬件建设并重，取得了显著成效。在短短几年内，中心荣获天山区文明单位、乌鲁木齐市文明单位、自治区文明单位等称号。2012年，中心被中共新疆维吾尔自治区委员会组织部授予自治区组织系统讲党性、重品行、做表率活动及双满意建设“先进集体”。女子自由式摔跤队亦被自治区区直机关表彰为“巾帼文明岗”先进集体。此外，中心连续三次被国家人力资源和社会保障部、国家体育总局授予“全国体育系统先进集体”称号，连续两次被国家体育总局群体司授予“全国群众体育先进集体”称号，被自治区党委、自治区人民政府评为“让党中央放心、让人民群众满意”的模范机关，成为全区体育系统唯一获此殊荣的单位。同时，中心还荣获民族团结先进单位、平安建设单位、绿化达标单位和计划生育达标单位等荣誉。2022年，中心古典式摔跤队被自治区团委评为“青年文明号”集体。同年，中心在亚锦赛中荣获铜牌。根据单位项目预计情况分析，各项支出严格按照年度比赛竞赛规程及补充通知关于比赛期间的食宿交通标准实报实销，外籍专家经费按与专家签订的合同支付工资、交通、差旅费及其他费用，服装、器材装备及营养补剂按预算执行。专项资金的使用严格遵循专款专用原则，以最大限度提高资金利用率，并本着节约原则，落实管理和用好备战专项资金。</w:t>
      </w:r>
    </w:p>
    <w:p w14:paraId="2BA14E1F">
      <w:pPr>
        <w:keepNext w:val="0"/>
        <w:keepLines w:val="0"/>
        <w:pageBreakBefore w:val="0"/>
        <w:widowControl w:val="0"/>
        <w:kinsoku/>
        <w:wordWrap/>
        <w:overflowPunct/>
        <w:topLinePunct w:val="0"/>
        <w:autoSpaceDE/>
        <w:autoSpaceDN/>
        <w:bidi w:val="0"/>
        <w:adjustRightInd/>
        <w:spacing w:line="600" w:lineRule="exact"/>
        <w:ind w:leftChars="0" w:firstLine="640" w:firstLineChars="200"/>
        <w:jc w:val="both"/>
        <w:textAlignment w:val="auto"/>
        <w:rPr>
          <w:rFonts w:ascii="仿宋_GB2312" w:hAnsi="仿宋_GB2312" w:eastAsia="仿宋_GB2312" w:cs="仿宋_GB2312"/>
          <w:color w:val="auto"/>
          <w:kern w:val="2"/>
          <w:sz w:val="32"/>
          <w:szCs w:val="32"/>
          <w:highlight w:val="none"/>
          <w:lang w:bidi="ar-SA"/>
        </w:rPr>
      </w:pPr>
      <w:r>
        <w:rPr>
          <w:rFonts w:ascii="仿宋_GB2312" w:hAnsi="仿宋_GB2312" w:eastAsia="仿宋_GB2312" w:cs="仿宋_GB2312"/>
          <w:color w:val="auto"/>
          <w:kern w:val="2"/>
          <w:sz w:val="32"/>
          <w:szCs w:val="32"/>
          <w:highlight w:val="none"/>
          <w:lang w:bidi="ar-SA"/>
        </w:rPr>
        <w:t>自成立以来，中心培养出众多杰出的体育人才，在奥运会、世界、亚洲及全国比赛中屡创佳绩。特别是2012年，中心举重运动员在第30届伦敦奥运会上夺得新疆首枚奥运会金牌；中心古典式摔跤运动员瓦里汗·赛里克在2021年东京奥运会上荣获60Kg级铜牌；男子自由式摔跤运动员哈比拉·阿吾萨衣满在2023年杭州亚运会上获得97Kg级铜牌，为中国的体育事业和新疆的发展做出了巨大贡献。</w:t>
      </w:r>
    </w:p>
    <w:p w14:paraId="5503B388">
      <w:pPr>
        <w:keepNext w:val="0"/>
        <w:keepLines w:val="0"/>
        <w:pageBreakBefore w:val="0"/>
        <w:widowControl w:val="0"/>
        <w:kinsoku/>
        <w:wordWrap/>
        <w:overflowPunct/>
        <w:topLinePunct w:val="0"/>
        <w:autoSpaceDE/>
        <w:autoSpaceDN/>
        <w:bidi w:val="0"/>
        <w:adjustRightInd/>
        <w:spacing w:line="600" w:lineRule="exact"/>
        <w:ind w:leftChars="0" w:firstLine="640" w:firstLineChars="200"/>
        <w:jc w:val="both"/>
        <w:textAlignment w:val="auto"/>
        <w:rPr>
          <w:rFonts w:ascii="仿宋_GB2312" w:hAnsi="仿宋_GB2312" w:eastAsia="仿宋_GB2312" w:cs="仿宋_GB2312"/>
          <w:color w:val="auto"/>
          <w:kern w:val="2"/>
          <w:sz w:val="32"/>
          <w:szCs w:val="32"/>
          <w:highlight w:val="none"/>
          <w:lang w:bidi="ar-SA"/>
        </w:rPr>
      </w:pPr>
      <w:r>
        <w:rPr>
          <w:rFonts w:ascii="仿宋_GB2312" w:hAnsi="仿宋_GB2312" w:eastAsia="仿宋_GB2312" w:cs="仿宋_GB2312"/>
          <w:color w:val="auto"/>
          <w:kern w:val="2"/>
          <w:sz w:val="32"/>
          <w:szCs w:val="32"/>
          <w:highlight w:val="none"/>
          <w:lang w:bidi="ar-SA"/>
        </w:rPr>
        <w:t>2</w:t>
      </w:r>
      <w:r>
        <w:rPr>
          <w:rFonts w:hint="eastAsia" w:ascii="仿宋_GB2312" w:hAnsi="仿宋_GB2312" w:cs="仿宋_GB2312"/>
          <w:color w:val="auto"/>
          <w:kern w:val="2"/>
          <w:sz w:val="32"/>
          <w:szCs w:val="32"/>
          <w:highlight w:val="none"/>
          <w:lang w:val="en-US" w:eastAsia="zh-CN" w:bidi="ar-SA"/>
        </w:rPr>
        <w:t>.</w:t>
      </w:r>
      <w:r>
        <w:rPr>
          <w:rFonts w:ascii="仿宋_GB2312" w:hAnsi="仿宋_GB2312" w:eastAsia="仿宋_GB2312" w:cs="仿宋_GB2312"/>
          <w:color w:val="auto"/>
          <w:kern w:val="2"/>
          <w:sz w:val="32"/>
          <w:szCs w:val="32"/>
          <w:highlight w:val="none"/>
          <w:lang w:bidi="ar-SA"/>
        </w:rPr>
        <w:t xml:space="preserve">主要内容及实施情况 </w:t>
      </w:r>
    </w:p>
    <w:p w14:paraId="388F8D0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ascii="仿宋_GB2312" w:hAnsi="仿宋_GB2312" w:eastAsia="仿宋_GB2312" w:cs="仿宋_GB2312"/>
          <w:color w:val="auto"/>
          <w:kern w:val="2"/>
          <w:sz w:val="32"/>
          <w:szCs w:val="32"/>
          <w:highlight w:val="none"/>
          <w:lang w:bidi="ar-SA"/>
        </w:rPr>
      </w:pPr>
      <w:r>
        <w:rPr>
          <w:rFonts w:ascii="仿宋_GB2312" w:hAnsi="仿宋_GB2312" w:eastAsia="仿宋_GB2312" w:cs="仿宋_GB2312"/>
          <w:color w:val="auto"/>
          <w:kern w:val="2"/>
          <w:sz w:val="32"/>
          <w:szCs w:val="32"/>
          <w:highlight w:val="none"/>
          <w:lang w:bidi="ar-SA"/>
        </w:rPr>
        <w:t>本中心致力于确保运动员在训练、比赛、康复治疗、膳食、学习、外籍专家经费、服装器材装备、运动营养补给、运动员联合培养经费等方面的各项支出得到充分保障，以促进新疆区内举重、摔跤、柔道项目的稳定和健康发展，实现为祖国争光、为新疆添彩的目标。</w:t>
      </w:r>
    </w:p>
    <w:p w14:paraId="38A924A2">
      <w:pPr>
        <w:keepNext w:val="0"/>
        <w:keepLines w:val="0"/>
        <w:pageBreakBefore w:val="0"/>
        <w:widowControl w:val="0"/>
        <w:kinsoku/>
        <w:wordWrap/>
        <w:overflowPunct/>
        <w:topLinePunct w:val="0"/>
        <w:autoSpaceDE/>
        <w:autoSpaceDN/>
        <w:bidi w:val="0"/>
        <w:adjustRightInd/>
        <w:spacing w:line="600" w:lineRule="exact"/>
        <w:ind w:leftChars="0" w:firstLine="640" w:firstLineChars="200"/>
        <w:jc w:val="both"/>
        <w:textAlignment w:val="auto"/>
        <w:rPr>
          <w:rFonts w:hint="eastAsia"/>
          <w:color w:val="auto"/>
          <w:sz w:val="32"/>
          <w:szCs w:val="32"/>
          <w:highlight w:val="none"/>
          <w:lang w:val="en-US" w:eastAsia="zh-CN"/>
        </w:rPr>
      </w:pPr>
      <w:r>
        <w:rPr>
          <w:rFonts w:ascii="仿宋_GB2312" w:hAnsi="仿宋_GB2312" w:eastAsia="仿宋_GB2312" w:cs="仿宋_GB2312"/>
          <w:color w:val="auto"/>
          <w:kern w:val="2"/>
          <w:sz w:val="32"/>
          <w:szCs w:val="32"/>
          <w:highlight w:val="none"/>
          <w:lang w:bidi="ar-SA"/>
        </w:rPr>
        <w:t>各项指标均已达成，且完成效果令人满意。</w:t>
      </w:r>
    </w:p>
    <w:p w14:paraId="676B9E5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资金投入和使用情况</w:t>
      </w:r>
    </w:p>
    <w:p w14:paraId="0D15CB6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val="en-US" w:eastAsia="zh-CN"/>
        </w:rPr>
        <w:t>年预算资金</w:t>
      </w:r>
      <w:r>
        <w:rPr>
          <w:rFonts w:hint="eastAsia" w:ascii="仿宋_GB2312" w:hAnsi="仿宋_GB2312" w:cs="仿宋_GB2312"/>
          <w:color w:val="auto"/>
          <w:sz w:val="32"/>
          <w:szCs w:val="32"/>
          <w:highlight w:val="none"/>
          <w:lang w:val="en-US" w:eastAsia="zh-CN"/>
        </w:rPr>
        <w:t>732.95</w:t>
      </w:r>
      <w:r>
        <w:rPr>
          <w:rFonts w:hint="eastAsia" w:ascii="仿宋_GB2312" w:hAnsi="仿宋_GB2312" w:eastAsia="仿宋_GB2312" w:cs="仿宋_GB2312"/>
          <w:color w:val="auto"/>
          <w:sz w:val="32"/>
          <w:szCs w:val="32"/>
          <w:highlight w:val="none"/>
          <w:lang w:val="en-US" w:eastAsia="zh-CN"/>
        </w:rPr>
        <w:t>万元，已全额到位，均为财政拨款，无自筹资金，预算资金到位率达到</w:t>
      </w:r>
      <w:r>
        <w:rPr>
          <w:rFonts w:hint="eastAsia" w:ascii="仿宋_GB2312" w:hAnsi="仿宋_GB2312" w:cs="仿宋_GB2312"/>
          <w:color w:val="auto"/>
          <w:sz w:val="32"/>
          <w:szCs w:val="32"/>
          <w:highlight w:val="none"/>
          <w:lang w:val="en-US" w:eastAsia="zh-CN"/>
        </w:rPr>
        <w:t>100.00</w:t>
      </w:r>
      <w:r>
        <w:rPr>
          <w:rFonts w:hint="eastAsia" w:ascii="仿宋_GB2312" w:hAnsi="仿宋_GB2312" w:eastAsia="仿宋_GB2312" w:cs="仿宋_GB2312"/>
          <w:color w:val="auto"/>
          <w:sz w:val="32"/>
          <w:szCs w:val="32"/>
          <w:highlight w:val="none"/>
          <w:lang w:val="en-US" w:eastAsia="zh-CN"/>
        </w:rPr>
        <w:t>%。</w:t>
      </w:r>
    </w:p>
    <w:p w14:paraId="35A7F61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截止</w:t>
      </w:r>
      <w:r>
        <w:rPr>
          <w:rFonts w:hint="eastAsia" w:ascii="仿宋_GB2312" w:hAnsi="仿宋_GB2312" w:cs="仿宋_GB2312"/>
          <w:color w:val="auto"/>
          <w:sz w:val="32"/>
          <w:szCs w:val="32"/>
          <w:highlight w:val="none"/>
          <w:lang w:val="en-US" w:eastAsia="zh-CN"/>
        </w:rPr>
        <w:t>2024</w:t>
      </w:r>
      <w:r>
        <w:rPr>
          <w:rFonts w:hint="eastAsia" w:ascii="仿宋_GB2312" w:hAnsi="仿宋_GB2312" w:eastAsia="仿宋_GB2312" w:cs="仿宋_GB2312"/>
          <w:color w:val="auto"/>
          <w:sz w:val="32"/>
          <w:szCs w:val="32"/>
          <w:highlight w:val="none"/>
          <w:lang w:val="en-US" w:eastAsia="zh-CN"/>
        </w:rPr>
        <w:t>年12月31日为止，已支出</w:t>
      </w:r>
      <w:r>
        <w:rPr>
          <w:rFonts w:hint="eastAsia" w:ascii="仿宋_GB2312" w:hAnsi="仿宋_GB2312" w:cs="仿宋_GB2312"/>
          <w:color w:val="auto"/>
          <w:sz w:val="32"/>
          <w:szCs w:val="32"/>
          <w:highlight w:val="none"/>
          <w:lang w:val="en-US" w:eastAsia="zh-CN"/>
        </w:rPr>
        <w:t>696.95</w:t>
      </w:r>
      <w:r>
        <w:rPr>
          <w:rFonts w:hint="eastAsia" w:ascii="仿宋_GB2312" w:hAnsi="仿宋_GB2312" w:eastAsia="仿宋_GB2312" w:cs="仿宋_GB2312"/>
          <w:color w:val="auto"/>
          <w:sz w:val="32"/>
          <w:szCs w:val="32"/>
          <w:highlight w:val="none"/>
          <w:lang w:val="en-US" w:eastAsia="zh-CN"/>
        </w:rPr>
        <w:t>万元，资金执行率</w:t>
      </w:r>
      <w:r>
        <w:rPr>
          <w:rFonts w:hint="eastAsia" w:ascii="仿宋_GB2312" w:hAnsi="仿宋_GB2312" w:cs="仿宋_GB2312"/>
          <w:color w:val="auto"/>
          <w:sz w:val="32"/>
          <w:szCs w:val="32"/>
          <w:highlight w:val="none"/>
          <w:lang w:val="en-US" w:eastAsia="zh-CN"/>
        </w:rPr>
        <w:t>95.09%</w:t>
      </w:r>
      <w:r>
        <w:rPr>
          <w:rFonts w:hint="eastAsia" w:ascii="仿宋_GB2312" w:hAnsi="仿宋_GB2312" w:eastAsia="仿宋_GB2312" w:cs="仿宋_GB2312"/>
          <w:color w:val="auto"/>
          <w:sz w:val="32"/>
          <w:szCs w:val="32"/>
          <w:highlight w:val="none"/>
          <w:lang w:val="en-US" w:eastAsia="zh-CN"/>
        </w:rPr>
        <w:t>。各项资金拨付严格按照上级文件指示精神进行，支出均有相关的授权审批，资金拨付严格按审批程序进行，使用规范，会计核算结果真实、准确。</w:t>
      </w:r>
    </w:p>
    <w:p w14:paraId="6121C80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项目绩效目标。</w:t>
      </w:r>
    </w:p>
    <w:p w14:paraId="3FED495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总体目标：主要给不少于300人每月发放伙食补助，以及不少于115运动员每月发放试训津贴；通过项目实施保障运动队营养摄入、饮食搭配，做到营养与膳食科学摄取配比；保障运动队食品安全，严禁、杜绝兴奋剂误食现象；保障试训运动员津贴切实发放到位。</w:t>
      </w:r>
    </w:p>
    <w:p w14:paraId="7F70476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阶段性目标：无。</w:t>
      </w:r>
    </w:p>
    <w:p w14:paraId="63B7F3FF">
      <w:pPr>
        <w:keepNext w:val="0"/>
        <w:keepLines w:val="0"/>
        <w:pageBreakBefore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黑体" w:hAnsi="黑体" w:eastAsia="黑体"/>
          <w:color w:val="auto"/>
          <w:sz w:val="32"/>
          <w:szCs w:val="32"/>
          <w:highlight w:val="none"/>
        </w:rPr>
      </w:pPr>
      <w:r>
        <w:rPr>
          <w:rFonts w:hint="eastAsia" w:ascii="黑体" w:hAnsi="黑体" w:eastAsia="黑体"/>
          <w:color w:val="auto"/>
          <w:sz w:val="32"/>
          <w:szCs w:val="32"/>
          <w:highlight w:val="none"/>
        </w:rPr>
        <w:t>二、绩效评价工作开展情况</w:t>
      </w:r>
    </w:p>
    <w:p w14:paraId="6B991E8C">
      <w:pPr>
        <w:pageBreakBefore w:val="0"/>
        <w:kinsoku/>
        <w:wordWrap/>
        <w:overflowPunct/>
        <w:topLinePunct w:val="0"/>
        <w:autoSpaceDE/>
        <w:autoSpaceDN/>
        <w:bidi w:val="0"/>
        <w:adjustRightInd/>
        <w:snapToGrid/>
        <w:spacing w:line="600" w:lineRule="exact"/>
        <w:ind w:leftChars="0" w:firstLine="643" w:firstLineChars="200"/>
        <w:jc w:val="both"/>
        <w:textAlignment w:val="auto"/>
        <w:outlineLvl w:val="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（一）绩效评价目的、对象和范围。</w:t>
      </w:r>
    </w:p>
    <w:p w14:paraId="6D13266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绩效评价旨在通过评价改善预算部门的财政支出管理，优化资源配置及提高公共服务水平。本次绩效评价我单位遵循《中华人民共和国预算法》、《中共中央国务院关于全面实施预算绩效管理的意见》（中发〔2018〕34号文）、《自治区党委自治区人民政府关于全面实施预算绩效管理的实施意见》（新党发〔2018〕30号文）、《关于做好2019年自治区预算绩效管理工作》（新财预〔2019〕20号）、《自治区全面实施预算绩效管理的工作方案》（新财预〔2018〕158号）、《自治区财政支出事前绩效评估管理暂行办法》（新财预〔2019〕36号）文件要求，引入第三方主体，采用科学、规范的方法，依据既定的评价技术体系，为加强财政预算资金管理，客观公正地核查</w:t>
      </w:r>
      <w:r>
        <w:rPr>
          <w:rFonts w:hint="eastAsia" w:ascii="仿宋_GB2312" w:hAnsi="仿宋_GB2312" w:cs="仿宋_GB2312"/>
          <w:color w:val="auto"/>
          <w:sz w:val="32"/>
          <w:szCs w:val="32"/>
          <w:highlight w:val="none"/>
          <w:lang w:val="en-US" w:eastAsia="zh-CN"/>
        </w:rPr>
        <w:t>伙食补助和试训运动员津贴项目</w:t>
      </w:r>
      <w:r>
        <w:rPr>
          <w:rFonts w:hint="eastAsia" w:ascii="仿宋_GB2312" w:hAnsi="仿宋_GB2312" w:eastAsia="仿宋_GB2312" w:cs="仿宋_GB2312"/>
          <w:color w:val="auto"/>
          <w:sz w:val="32"/>
          <w:szCs w:val="32"/>
          <w:highlight w:val="none"/>
          <w:lang w:val="en-US" w:eastAsia="zh-CN"/>
        </w:rPr>
        <w:t>设计目标实现程度，考核项目资金支出效率和综合效果，及时总结经验，分析存在问题及原因，切实采取有效措施进一步改进和加强财政专项资金管理，推动财政资金聚力增效，提高公共服务供给质量，增强政府公信力和执行力。</w:t>
      </w:r>
    </w:p>
    <w:p w14:paraId="7987065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我单位从决策、过程、产出、成本和效果五个方面针对本项目进行评价，通过开展绩效评价，提高财政资金分配的科学性、有效性，向建立绩效预算制度迈出重要的一步。</w:t>
      </w:r>
    </w:p>
    <w:p w14:paraId="48BA1860">
      <w:pPr>
        <w:pageBreakBefore w:val="0"/>
        <w:kinsoku/>
        <w:wordWrap/>
        <w:overflowPunct/>
        <w:topLinePunct w:val="0"/>
        <w:autoSpaceDE/>
        <w:autoSpaceDN/>
        <w:bidi w:val="0"/>
        <w:adjustRightInd/>
        <w:snapToGrid/>
        <w:spacing w:line="600" w:lineRule="exact"/>
        <w:ind w:leftChars="0" w:firstLine="643" w:firstLineChars="200"/>
        <w:jc w:val="both"/>
        <w:textAlignment w:val="auto"/>
        <w:outlineLvl w:val="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lang w:eastAsia="zh-CN"/>
        </w:rPr>
        <w:t>（二）</w:t>
      </w:r>
      <w:r>
        <w:rPr>
          <w:rFonts w:hint="eastAsia" w:ascii="楷体" w:hAnsi="楷体" w:eastAsia="楷体" w:cs="楷体"/>
          <w:b/>
          <w:bCs/>
          <w:color w:val="auto"/>
          <w:sz w:val="32"/>
          <w:szCs w:val="32"/>
          <w:highlight w:val="none"/>
        </w:rPr>
        <w:t>绩效评价原则、评价指标体系、评价方法、评价标准等。</w:t>
      </w:r>
    </w:p>
    <w:p w14:paraId="69D1BCF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绩效评价原则</w:t>
      </w:r>
    </w:p>
    <w:p w14:paraId="127679B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1</w:t>
      </w:r>
      <w:r>
        <w:rPr>
          <w:rFonts w:hint="default" w:ascii="仿宋_GB2312" w:hAnsi="仿宋_GB2312" w:eastAsia="仿宋_GB2312" w:cs="仿宋_GB2312"/>
          <w:color w:val="auto"/>
          <w:sz w:val="32"/>
          <w:szCs w:val="32"/>
          <w:highlight w:val="none"/>
          <w:lang w:val="en-US" w:eastAsia="zh-CN"/>
        </w:rPr>
        <w:t>）科学公正</w:t>
      </w:r>
      <w:r>
        <w:rPr>
          <w:rFonts w:hint="eastAsia" w:ascii="仿宋_GB2312" w:hAnsi="仿宋_GB2312" w:eastAsia="仿宋_GB2312" w:cs="仿宋_GB2312"/>
          <w:color w:val="auto"/>
          <w:sz w:val="32"/>
          <w:szCs w:val="32"/>
          <w:highlight w:val="none"/>
          <w:lang w:val="en-US" w:eastAsia="zh-CN"/>
        </w:rPr>
        <w:t>、科学规范原则</w:t>
      </w:r>
      <w:r>
        <w:rPr>
          <w:rFonts w:hint="default" w:ascii="仿宋_GB2312" w:hAnsi="仿宋_GB2312" w:eastAsia="仿宋_GB2312" w:cs="仿宋_GB2312"/>
          <w:color w:val="auto"/>
          <w:sz w:val="32"/>
          <w:szCs w:val="32"/>
          <w:highlight w:val="none"/>
          <w:lang w:val="en-US" w:eastAsia="zh-CN"/>
        </w:rPr>
        <w:t>。绩效评价应当运用科学合理的方法，按照规范的程序，对项目绩效进行客观、公正的反映</w:t>
      </w:r>
      <w:r>
        <w:rPr>
          <w:rFonts w:hint="eastAsia" w:ascii="仿宋_GB2312" w:hAnsi="仿宋_GB2312" w:eastAsia="仿宋_GB2312" w:cs="仿宋_GB2312"/>
          <w:color w:val="auto"/>
          <w:sz w:val="32"/>
          <w:szCs w:val="32"/>
          <w:highlight w:val="none"/>
          <w:lang w:val="en-US" w:eastAsia="zh-CN"/>
        </w:rPr>
        <w:t>，按照科学可行的要求，采用定量与定性分析相结合的方法。</w:t>
      </w:r>
    </w:p>
    <w:p w14:paraId="24FA1D8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2</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分级分类原则</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我单位根据</w:t>
      </w:r>
      <w:r>
        <w:rPr>
          <w:rFonts w:hint="default" w:ascii="仿宋_GB2312" w:hAnsi="仿宋_GB2312" w:eastAsia="仿宋_GB2312" w:cs="仿宋_GB2312"/>
          <w:color w:val="auto"/>
          <w:sz w:val="32"/>
          <w:szCs w:val="32"/>
          <w:highlight w:val="none"/>
          <w:lang w:val="en-US" w:eastAsia="zh-CN"/>
        </w:rPr>
        <w:t>“谁支出、谁自评”</w:t>
      </w:r>
      <w:r>
        <w:rPr>
          <w:rFonts w:hint="eastAsia" w:ascii="仿宋_GB2312" w:hAnsi="仿宋_GB2312" w:eastAsia="仿宋_GB2312" w:cs="仿宋_GB2312"/>
          <w:color w:val="auto"/>
          <w:sz w:val="32"/>
          <w:szCs w:val="32"/>
          <w:highlight w:val="none"/>
          <w:lang w:val="en-US" w:eastAsia="zh-CN"/>
        </w:rPr>
        <w:t>的原则，根据评价对象的特点分类组织实施绩效</w:t>
      </w:r>
      <w:r>
        <w:rPr>
          <w:rFonts w:hint="default" w:ascii="仿宋_GB2312" w:hAnsi="仿宋_GB2312" w:eastAsia="仿宋_GB2312" w:cs="仿宋_GB2312"/>
          <w:color w:val="auto"/>
          <w:sz w:val="32"/>
          <w:szCs w:val="32"/>
          <w:highlight w:val="none"/>
          <w:lang w:val="en-US" w:eastAsia="zh-CN"/>
        </w:rPr>
        <w:t>评价</w:t>
      </w:r>
      <w:r>
        <w:rPr>
          <w:rFonts w:hint="eastAsia" w:ascii="仿宋_GB2312" w:hAnsi="仿宋_GB2312" w:eastAsia="仿宋_GB2312" w:cs="仿宋_GB2312"/>
          <w:color w:val="auto"/>
          <w:sz w:val="32"/>
          <w:szCs w:val="32"/>
          <w:highlight w:val="none"/>
          <w:lang w:val="en-US" w:eastAsia="zh-CN"/>
        </w:rPr>
        <w:t>工作，与相关单位</w:t>
      </w:r>
      <w:r>
        <w:rPr>
          <w:rFonts w:hint="default" w:ascii="仿宋_GB2312" w:hAnsi="仿宋_GB2312" w:eastAsia="仿宋_GB2312" w:cs="仿宋_GB2312"/>
          <w:color w:val="auto"/>
          <w:sz w:val="32"/>
          <w:szCs w:val="32"/>
          <w:highlight w:val="none"/>
          <w:lang w:val="en-US" w:eastAsia="zh-CN"/>
        </w:rPr>
        <w:t>职责明确，各有侧重，相互衔接。</w:t>
      </w:r>
    </w:p>
    <w:p w14:paraId="27E5265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3</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绩效相关原则</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我单位绩效评价针对具体投入及其产出绩效进行，评价结果清晰反映了支出和产出绩效之间的紧密对应关系。</w:t>
      </w:r>
    </w:p>
    <w:p w14:paraId="71E4715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4</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公正</w:t>
      </w:r>
      <w:r>
        <w:rPr>
          <w:rFonts w:hint="default" w:ascii="仿宋_GB2312" w:hAnsi="仿宋_GB2312" w:eastAsia="仿宋_GB2312" w:cs="仿宋_GB2312"/>
          <w:color w:val="auto"/>
          <w:sz w:val="32"/>
          <w:szCs w:val="32"/>
          <w:highlight w:val="none"/>
          <w:lang w:val="en-US" w:eastAsia="zh-CN"/>
        </w:rPr>
        <w:t>公开</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透明</w:t>
      </w:r>
      <w:r>
        <w:rPr>
          <w:rFonts w:hint="eastAsia" w:ascii="仿宋_GB2312" w:hAnsi="仿宋_GB2312" w:eastAsia="仿宋_GB2312" w:cs="仿宋_GB2312"/>
          <w:color w:val="auto"/>
          <w:sz w:val="32"/>
          <w:szCs w:val="32"/>
          <w:highlight w:val="none"/>
          <w:lang w:val="en-US" w:eastAsia="zh-CN"/>
        </w:rPr>
        <w:t>原则</w:t>
      </w:r>
      <w:r>
        <w:rPr>
          <w:rFonts w:hint="default" w:ascii="仿宋_GB2312" w:hAnsi="仿宋_GB2312" w:eastAsia="仿宋_GB2312" w:cs="仿宋_GB2312"/>
          <w:color w:val="auto"/>
          <w:sz w:val="32"/>
          <w:szCs w:val="32"/>
          <w:highlight w:val="none"/>
          <w:lang w:val="en-US" w:eastAsia="zh-CN"/>
        </w:rPr>
        <w:t>。绩效评价结果</w:t>
      </w:r>
      <w:r>
        <w:rPr>
          <w:rFonts w:hint="eastAsia" w:ascii="仿宋_GB2312" w:hAnsi="仿宋_GB2312" w:eastAsia="仿宋_GB2312" w:cs="仿宋_GB2312"/>
          <w:color w:val="auto"/>
          <w:sz w:val="32"/>
          <w:szCs w:val="32"/>
          <w:highlight w:val="none"/>
          <w:lang w:val="en-US" w:eastAsia="zh-CN"/>
        </w:rPr>
        <w:t>应当符合真实、客观、公正的要求，</w:t>
      </w:r>
      <w:r>
        <w:rPr>
          <w:rFonts w:hint="default" w:ascii="仿宋_GB2312" w:hAnsi="仿宋_GB2312" w:eastAsia="仿宋_GB2312" w:cs="仿宋_GB2312"/>
          <w:color w:val="auto"/>
          <w:sz w:val="32"/>
          <w:szCs w:val="32"/>
          <w:highlight w:val="none"/>
          <w:lang w:val="en-US" w:eastAsia="zh-CN"/>
        </w:rPr>
        <w:t>依法依规公开，并自觉接受社会监督。</w:t>
      </w:r>
    </w:p>
    <w:p w14:paraId="5E048F4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评价指标体系</w:t>
      </w:r>
    </w:p>
    <w:p w14:paraId="4D8EF30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评价指标体系是建立财政支出评价的载体，财政支出效益必须通过评价指标予以体现。科学、完整的评价指标体系是取得正确评价结果的先决条件，因而指标体系的设计应体现完整性、科学性及易操作性等特点，坚持经济性、效率性和有效性兼顾的原则，按照评价目标和财政支出范围分层设置。</w:t>
      </w:r>
    </w:p>
    <w:p w14:paraId="37E6B54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zh-TW" w:eastAsia="zh-TW"/>
        </w:rPr>
      </w:pP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eastAsia="仿宋_GB2312" w:cs="仿宋_GB2312"/>
          <w:color w:val="auto"/>
          <w:sz w:val="32"/>
          <w:szCs w:val="32"/>
          <w:highlight w:val="none"/>
          <w:lang w:val="zh-TW" w:eastAsia="zh-TW"/>
        </w:rPr>
        <w:t>财政支出绩效评价指标体系严格按照《项目支出绩效评价管理办法》（财预〔2020〕10号）文件要求设置，</w:t>
      </w:r>
      <w:r>
        <w:rPr>
          <w:rFonts w:hint="eastAsia" w:ascii="仿宋_GB2312" w:hAnsi="仿宋_GB2312" w:eastAsia="仿宋_GB2312" w:cs="仿宋_GB2312"/>
          <w:color w:val="auto"/>
          <w:sz w:val="32"/>
          <w:szCs w:val="32"/>
          <w:highlight w:val="none"/>
          <w:lang w:val="en-US" w:eastAsia="zh-CN"/>
        </w:rPr>
        <w:t>指标体系设置一级指标共</w:t>
      </w:r>
      <w:r>
        <w:rPr>
          <w:rFonts w:hint="eastAsia" w:ascii="仿宋_GB2312" w:hAnsi="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val="en-US" w:eastAsia="zh-CN"/>
        </w:rPr>
        <w:t>个</w:t>
      </w:r>
      <w:r>
        <w:rPr>
          <w:rFonts w:hint="eastAsia" w:ascii="仿宋_GB2312" w:hAnsi="仿宋_GB2312" w:eastAsia="仿宋_GB2312" w:cs="仿宋_GB2312"/>
          <w:color w:val="auto"/>
          <w:sz w:val="32"/>
          <w:szCs w:val="32"/>
          <w:highlight w:val="none"/>
          <w:lang w:val="zh-TW" w:eastAsia="zh-TW"/>
        </w:rPr>
        <w:t>，包括决策</w:t>
      </w:r>
      <w:r>
        <w:rPr>
          <w:rFonts w:hint="eastAsia" w:ascii="仿宋_GB2312" w:hAnsi="仿宋_GB2312" w:eastAsia="仿宋_GB2312" w:cs="仿宋_GB2312"/>
          <w:color w:val="auto"/>
          <w:sz w:val="32"/>
          <w:szCs w:val="32"/>
          <w:highlight w:val="none"/>
          <w:lang w:val="en-US" w:eastAsia="zh-CN"/>
        </w:rPr>
        <w:t>指标</w:t>
      </w:r>
      <w:r>
        <w:rPr>
          <w:rFonts w:hint="eastAsia" w:ascii="仿宋_GB2312" w:hAnsi="仿宋_GB2312" w:eastAsia="仿宋_GB2312" w:cs="仿宋_GB2312"/>
          <w:color w:val="auto"/>
          <w:sz w:val="32"/>
          <w:szCs w:val="32"/>
          <w:highlight w:val="none"/>
          <w:lang w:val="zh-TW" w:eastAsia="zh-TW"/>
        </w:rPr>
        <w:t>（2</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过程指标</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zh-TW" w:eastAsia="zh-TW"/>
        </w:rPr>
        <w:t>%）、</w:t>
      </w:r>
      <w:r>
        <w:rPr>
          <w:rFonts w:hint="eastAsia" w:ascii="仿宋_GB2312" w:hAnsi="仿宋_GB2312" w:eastAsia="仿宋_GB2312" w:cs="仿宋_GB2312"/>
          <w:color w:val="auto"/>
          <w:sz w:val="32"/>
          <w:szCs w:val="32"/>
          <w:highlight w:val="none"/>
          <w:lang w:val="en-US" w:eastAsia="zh-CN"/>
        </w:rPr>
        <w:t>产出指标（20%）、成本指标（10%）、效益指标（30%）五类</w:t>
      </w:r>
      <w:r>
        <w:rPr>
          <w:rFonts w:hint="eastAsia" w:ascii="仿宋_GB2312" w:hAnsi="仿宋_GB2312" w:eastAsia="仿宋_GB2312" w:cs="仿宋_GB2312"/>
          <w:color w:val="auto"/>
          <w:sz w:val="32"/>
          <w:szCs w:val="32"/>
          <w:highlight w:val="none"/>
          <w:lang w:val="zh-TW" w:eastAsia="zh-TW"/>
        </w:rPr>
        <w:t>指标；主要围绕资金使用、项目管理、资源配置等方面，客观分析项目的产出和效果，从而考察项目预算定额标准的合理性，进而提出完善意见。整个评价框架构成体现从投入、过程到产出、效果和影响的绩效逻辑路径。</w:t>
      </w:r>
    </w:p>
    <w:p w14:paraId="75D9E2E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我单位经过一系列论证，从决策、过程、产出</w:t>
      </w:r>
      <w:r>
        <w:rPr>
          <w:rFonts w:hint="eastAsia" w:ascii="仿宋_GB2312" w:hAnsi="仿宋_GB2312" w:cs="仿宋_GB2312"/>
          <w:color w:val="auto"/>
          <w:sz w:val="32"/>
          <w:szCs w:val="32"/>
          <w:highlight w:val="none"/>
          <w:lang w:val="en-US" w:eastAsia="zh-CN"/>
        </w:rPr>
        <w:t>、成本和</w:t>
      </w:r>
      <w:r>
        <w:rPr>
          <w:rFonts w:hint="eastAsia" w:ascii="仿宋_GB2312" w:hAnsi="仿宋_GB2312" w:eastAsia="仿宋_GB2312" w:cs="仿宋_GB2312"/>
          <w:color w:val="auto"/>
          <w:sz w:val="32"/>
          <w:szCs w:val="32"/>
          <w:highlight w:val="none"/>
          <w:lang w:val="en-US" w:eastAsia="zh-CN"/>
        </w:rPr>
        <w:t>效果</w:t>
      </w:r>
      <w:r>
        <w:rPr>
          <w:rFonts w:hint="eastAsia" w:ascii="仿宋_GB2312" w:hAnsi="仿宋_GB2312" w:cs="仿宋_GB2312"/>
          <w:color w:val="auto"/>
          <w:sz w:val="32"/>
          <w:szCs w:val="32"/>
          <w:highlight w:val="none"/>
          <w:lang w:val="en-US" w:eastAsia="zh-CN"/>
        </w:rPr>
        <w:t>五</w:t>
      </w:r>
      <w:r>
        <w:rPr>
          <w:rFonts w:hint="eastAsia" w:ascii="仿宋_GB2312" w:hAnsi="仿宋_GB2312" w:eastAsia="仿宋_GB2312" w:cs="仿宋_GB2312"/>
          <w:color w:val="auto"/>
          <w:sz w:val="32"/>
          <w:szCs w:val="32"/>
          <w:highlight w:val="none"/>
          <w:lang w:val="en-US" w:eastAsia="zh-CN"/>
        </w:rPr>
        <w:t>个过程进行评价，涉及二级指标10个，三级指标</w:t>
      </w:r>
      <w:r>
        <w:rPr>
          <w:rFonts w:hint="eastAsia" w:ascii="仿宋_GB2312" w:hAnsi="仿宋_GB2312" w:cs="仿宋_GB2312"/>
          <w:color w:val="auto"/>
          <w:sz w:val="32"/>
          <w:szCs w:val="32"/>
          <w:highlight w:val="none"/>
          <w:lang w:val="en-US" w:eastAsia="zh-CN"/>
        </w:rPr>
        <w:t>16</w:t>
      </w:r>
      <w:r>
        <w:rPr>
          <w:rFonts w:hint="eastAsia" w:ascii="仿宋_GB2312" w:hAnsi="仿宋_GB2312" w:eastAsia="仿宋_GB2312" w:cs="仿宋_GB2312"/>
          <w:color w:val="auto"/>
          <w:sz w:val="32"/>
          <w:szCs w:val="32"/>
          <w:highlight w:val="none"/>
          <w:lang w:val="en-US" w:eastAsia="zh-CN"/>
        </w:rPr>
        <w:t>个，具体评价指标体系</w:t>
      </w:r>
      <w:r>
        <w:rPr>
          <w:rFonts w:hint="eastAsia" w:ascii="仿宋_GB2312" w:hAnsi="仿宋_GB2312" w:cs="仿宋_GB2312"/>
          <w:color w:val="auto"/>
          <w:sz w:val="32"/>
          <w:szCs w:val="32"/>
          <w:highlight w:val="none"/>
          <w:lang w:val="en-US" w:eastAsia="zh-CN"/>
        </w:rPr>
        <w:t>附表说明</w:t>
      </w:r>
      <w:r>
        <w:rPr>
          <w:rFonts w:hint="eastAsia" w:ascii="仿宋_GB2312" w:hAnsi="仿宋_GB2312" w:eastAsia="仿宋_GB2312" w:cs="仿宋_GB2312"/>
          <w:color w:val="auto"/>
          <w:sz w:val="32"/>
          <w:szCs w:val="32"/>
          <w:highlight w:val="none"/>
          <w:lang w:val="en-US" w:eastAsia="zh-CN"/>
        </w:rPr>
        <w:t>：</w:t>
      </w:r>
    </w:p>
    <w:p w14:paraId="0C67B56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sectPr>
          <w:footerReference r:id="rId5" w:type="default"/>
          <w:pgSz w:w="11906" w:h="16838"/>
          <w:pgMar w:top="2098" w:right="1531" w:bottom="1984" w:left="1531" w:header="737" w:footer="851" w:gutter="0"/>
          <w:pgNumType w:fmt="decimal" w:start="1"/>
          <w:cols w:space="720" w:num="1"/>
          <w:docGrid w:type="lines" w:linePitch="408" w:charSpace="0"/>
        </w:sectPr>
      </w:pPr>
    </w:p>
    <w:p w14:paraId="1E19E37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3.评价方法</w:t>
      </w:r>
    </w:p>
    <w:p w14:paraId="0135A11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 xml:space="preserve">成本效益分析法。是指将投入与产出、效益进行关联性分析的方法。 </w:t>
      </w:r>
    </w:p>
    <w:p w14:paraId="399D46D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比较法。是指将实施情况与绩效目标、历史情况、不同部门和地区同类支出情况进行比较的方法。</w:t>
      </w:r>
    </w:p>
    <w:p w14:paraId="63886B5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最低成本法。是指在绩效目标确定的前提下，成本最小者为优的方法。</w:t>
      </w:r>
    </w:p>
    <w:p w14:paraId="7F4483B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标杆管理法。是指以国内外同行业中较高的绩效水平为标杆进行评判的方法。</w:t>
      </w:r>
    </w:p>
    <w:p w14:paraId="43E198B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结合本单位项目开展具体情况，我单位采用了比较法、成本效益分析法，通过着重</w:t>
      </w:r>
      <w:r>
        <w:rPr>
          <w:rFonts w:hint="default" w:ascii="仿宋_GB2312" w:hAnsi="仿宋_GB2312" w:eastAsia="仿宋_GB2312" w:cs="仿宋_GB2312"/>
          <w:color w:val="auto"/>
          <w:sz w:val="32"/>
          <w:szCs w:val="32"/>
          <w:highlight w:val="none"/>
          <w:lang w:val="en-US" w:eastAsia="zh-CN"/>
        </w:rPr>
        <w:t>比较项目的全部成本和效益来评估项目价值</w:t>
      </w:r>
      <w:r>
        <w:rPr>
          <w:rFonts w:hint="eastAsia" w:ascii="仿宋_GB2312" w:hAnsi="仿宋_GB2312" w:eastAsia="仿宋_GB2312" w:cs="仿宋_GB2312"/>
          <w:color w:val="auto"/>
          <w:sz w:val="32"/>
          <w:szCs w:val="32"/>
          <w:highlight w:val="none"/>
          <w:lang w:val="en-US" w:eastAsia="zh-CN"/>
        </w:rPr>
        <w:t>，确定三级指标得分情况。</w:t>
      </w:r>
    </w:p>
    <w:p w14:paraId="726B7DE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评价标准</w:t>
      </w:r>
    </w:p>
    <w:p w14:paraId="78E18FE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绩效评价标准通常包括计划标准、行业标准、历史标准等，用于对绩效指标完成情况进行比较。</w:t>
      </w:r>
      <w:r>
        <w:rPr>
          <w:rFonts w:hint="eastAsia" w:ascii="仿宋_GB2312" w:hAnsi="仿宋_GB2312" w:eastAsia="仿宋_GB2312" w:cs="仿宋_GB2312"/>
          <w:color w:val="auto"/>
          <w:sz w:val="32"/>
          <w:szCs w:val="32"/>
          <w:highlight w:val="none"/>
          <w:lang w:val="en-US" w:eastAsia="zh-CN"/>
        </w:rPr>
        <w:t>我单位针对该项目采用的历史评价标准，参考近三年绩效指标平均值、上年值，</w:t>
      </w:r>
      <w:r>
        <w:rPr>
          <w:rFonts w:hint="default" w:ascii="仿宋_GB2312" w:hAnsi="仿宋_GB2312" w:eastAsia="仿宋_GB2312" w:cs="仿宋_GB2312"/>
          <w:color w:val="auto"/>
          <w:sz w:val="32"/>
          <w:szCs w:val="32"/>
          <w:highlight w:val="none"/>
          <w:lang w:val="en-US" w:eastAsia="zh-CN"/>
        </w:rPr>
        <w:t>对绩效指标完成情况进行</w:t>
      </w:r>
      <w:r>
        <w:rPr>
          <w:rFonts w:hint="eastAsia" w:ascii="仿宋_GB2312" w:hAnsi="仿宋_GB2312" w:eastAsia="仿宋_GB2312" w:cs="仿宋_GB2312"/>
          <w:color w:val="auto"/>
          <w:sz w:val="32"/>
          <w:szCs w:val="32"/>
          <w:highlight w:val="none"/>
          <w:lang w:val="en-US" w:eastAsia="zh-CN"/>
        </w:rPr>
        <w:t>评价</w:t>
      </w:r>
      <w:r>
        <w:rPr>
          <w:rFonts w:hint="default" w:ascii="仿宋_GB2312" w:hAnsi="仿宋_GB2312" w:eastAsia="仿宋_GB2312" w:cs="仿宋_GB2312"/>
          <w:color w:val="auto"/>
          <w:sz w:val="32"/>
          <w:szCs w:val="32"/>
          <w:highlight w:val="none"/>
          <w:lang w:val="en-US" w:eastAsia="zh-CN"/>
        </w:rPr>
        <w:t>。</w:t>
      </w:r>
    </w:p>
    <w:p w14:paraId="16E34DD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其他相关依据文件及项目单位提供的其他佐证材料等</w:t>
      </w:r>
      <w:r>
        <w:rPr>
          <w:rFonts w:hint="eastAsia" w:ascii="仿宋_GB2312" w:hAnsi="仿宋_GB2312" w:cs="仿宋_GB2312"/>
          <w:color w:val="auto"/>
          <w:sz w:val="32"/>
          <w:szCs w:val="32"/>
          <w:highlight w:val="none"/>
          <w:lang w:val="en-US" w:eastAsia="zh-CN"/>
        </w:rPr>
        <w:t>。</w:t>
      </w:r>
    </w:p>
    <w:p w14:paraId="554EF46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依据上述评价标准，项目部门需提供的佐证材料为工作资料：部门总结、相关业务资料等。说明材料：针对无直接佐证材料或者综合性的内容，由相关单位、人员出具正式说明。</w:t>
      </w:r>
    </w:p>
    <w:p w14:paraId="6475494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br w:type="page"/>
      </w:r>
    </w:p>
    <w:p w14:paraId="01111EDA">
      <w:pPr>
        <w:pageBreakBefore w:val="0"/>
        <w:kinsoku/>
        <w:wordWrap/>
        <w:overflowPunct/>
        <w:topLinePunct w:val="0"/>
        <w:autoSpaceDE/>
        <w:autoSpaceDN/>
        <w:bidi w:val="0"/>
        <w:adjustRightInd/>
        <w:snapToGrid/>
        <w:spacing w:line="600" w:lineRule="exact"/>
        <w:ind w:leftChars="0" w:firstLine="643" w:firstLineChars="200"/>
        <w:jc w:val="both"/>
        <w:textAlignment w:val="auto"/>
        <w:outlineLvl w:val="0"/>
        <w:rPr>
          <w:rFonts w:hint="eastAsia" w:ascii="楷体" w:hAnsi="楷体" w:eastAsia="楷体" w:cs="楷体"/>
          <w:b/>
          <w:bCs/>
          <w:color w:val="auto"/>
          <w:sz w:val="32"/>
          <w:szCs w:val="32"/>
          <w:highlight w:val="none"/>
          <w:lang w:val="en-US" w:eastAsia="zh-CN"/>
        </w:rPr>
      </w:pPr>
      <w:r>
        <w:rPr>
          <w:rFonts w:hint="eastAsia" w:ascii="楷体" w:hAnsi="楷体" w:eastAsia="楷体" w:cs="楷体"/>
          <w:b/>
          <w:bCs/>
          <w:color w:val="auto"/>
          <w:sz w:val="32"/>
          <w:szCs w:val="32"/>
          <w:highlight w:val="none"/>
          <w:lang w:val="en-US" w:eastAsia="zh-CN"/>
        </w:rPr>
        <w:t>（三）绩效评价工作过程。</w:t>
      </w:r>
    </w:p>
    <w:p w14:paraId="4C4360B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为了提高财政资金分配的科学性、有效性，加强财政专项资金管理，提高支出效益，我单位自项目下达之日高度重视，具体绩效评价工作过程如下:</w:t>
      </w:r>
    </w:p>
    <w:p w14:paraId="4F99543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确定绩效评价对象和范围</w:t>
      </w:r>
    </w:p>
    <w:p w14:paraId="066C6F9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根据绩效评价工作重点及预算管理要求确定了绩效评价对象。我单位从产出、效果和满意度三个方面针对本项目进行评价，评价的范围包括项目具体的数量指标、质量指标、时效指标、成本指标、社会效益指标及满意度指标等。</w:t>
      </w:r>
    </w:p>
    <w:p w14:paraId="64C5464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收集绩效评价相关数据资料</w:t>
      </w:r>
    </w:p>
    <w:p w14:paraId="7B344C7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我单位根据需要采取要求相关部门提供资料，包括工作资料、部门总结、相关业务资料、原始凭证、合同、说明材料等。</w:t>
      </w:r>
    </w:p>
    <w:p w14:paraId="048991B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与项目相关科室交换意见</w:t>
      </w:r>
    </w:p>
    <w:p w14:paraId="5B6D853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我单位绩效评价工作人员及时将绩效评价结果反馈到相关部门，并就绩效评价结果进行积极的沟通，进一步完善评价报告。</w:t>
      </w:r>
    </w:p>
    <w:p w14:paraId="25E399F5">
      <w:pPr>
        <w:pageBreakBefore w:val="0"/>
        <w:kinsoku/>
        <w:wordWrap/>
        <w:overflowPunct/>
        <w:topLinePunct w:val="0"/>
        <w:autoSpaceDE/>
        <w:autoSpaceDN/>
        <w:bidi w:val="0"/>
        <w:adjustRightInd/>
        <w:snapToGrid/>
        <w:spacing w:line="600" w:lineRule="exact"/>
        <w:ind w:leftChars="0" w:firstLine="640" w:firstLineChars="200"/>
        <w:jc w:val="both"/>
        <w:textAlignment w:val="auto"/>
        <w:outlineLvl w:val="0"/>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三、综合评价情况及评价结论</w:t>
      </w:r>
    </w:p>
    <w:p w14:paraId="06A1E75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具有明确的目标，项目实施过程中严格按自治区及地区有关项目管理和经费管理规定执行，合理控制成本、使用资金。我单位领导团结一致，群策群力，明确项目执行计划、考核指标等事项，严格按照相关的管理制度和办法，组织人力、物力完成项目各阶段的任务。项目实施后惠及群众，效果较好。</w:t>
      </w:r>
    </w:p>
    <w:p w14:paraId="6F0A22C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经认真对照《项目支出绩效评价指标体系》，我单位伙食补助和试训运动员津贴项目指标都较好地达到了相关要求，项目评价得分：</w:t>
      </w:r>
      <w:r>
        <w:rPr>
          <w:rFonts w:hint="eastAsia" w:ascii="仿宋_GB2312" w:hAnsi="仿宋_GB2312" w:cs="仿宋_GB2312"/>
          <w:color w:val="auto"/>
          <w:sz w:val="32"/>
          <w:szCs w:val="32"/>
          <w:highlight w:val="none"/>
          <w:u w:val="none"/>
          <w:lang w:val="en-US" w:eastAsia="zh-CN"/>
        </w:rPr>
        <w:t>98</w:t>
      </w:r>
      <w:r>
        <w:rPr>
          <w:rFonts w:hint="eastAsia" w:ascii="仿宋_GB2312" w:hAnsi="仿宋_GB2312" w:eastAsia="仿宋_GB2312" w:cs="仿宋_GB2312"/>
          <w:color w:val="auto"/>
          <w:sz w:val="32"/>
          <w:szCs w:val="32"/>
          <w:highlight w:val="none"/>
          <w:u w:val="none"/>
          <w:lang w:val="en-US" w:eastAsia="zh-CN"/>
        </w:rPr>
        <w:t>分，评价等级为：优。具体得分情况附表说明：</w:t>
      </w:r>
    </w:p>
    <w:p w14:paraId="7035269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黑体" w:hAnsi="黑体" w:eastAsia="黑体" w:cs="黑体"/>
          <w:b w:val="0"/>
          <w:bCs w:val="0"/>
          <w:color w:val="auto"/>
          <w:sz w:val="32"/>
          <w:szCs w:val="32"/>
          <w:highlight w:val="none"/>
          <w:lang w:val="en-US" w:eastAsia="zh-CN"/>
        </w:rPr>
      </w:pPr>
      <w:r>
        <w:rPr>
          <w:rFonts w:hint="eastAsia" w:ascii="黑体" w:hAnsi="黑体" w:eastAsia="黑体" w:cs="黑体"/>
          <w:b w:val="0"/>
          <w:bCs w:val="0"/>
          <w:color w:val="auto"/>
          <w:sz w:val="32"/>
          <w:szCs w:val="32"/>
          <w:highlight w:val="none"/>
          <w:lang w:val="en-US" w:eastAsia="zh-CN"/>
        </w:rPr>
        <w:t>四、绩效评价指标分析</w:t>
      </w:r>
    </w:p>
    <w:p w14:paraId="78B46305">
      <w:pPr>
        <w:spacing w:line="560" w:lineRule="exact"/>
        <w:ind w:firstLine="643" w:firstLineChars="200"/>
        <w:jc w:val="both"/>
        <w:outlineLvl w:val="0"/>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（一）项目决策分析</w:t>
      </w:r>
    </w:p>
    <w:p w14:paraId="5BD1C18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项目决策分析主要是对项目立项、绩效目标及资金投入进行分析。项目决策类指标由3个二级指标和6个三级指标构成，该项满分为20分，得分</w:t>
      </w:r>
      <w:r>
        <w:rPr>
          <w:rFonts w:hint="eastAsia" w:ascii="仿宋_GB2312" w:hAnsi="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42C9346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项目立项分析（得分</w:t>
      </w:r>
      <w:r>
        <w:rPr>
          <w:rFonts w:hint="eastAsia" w:ascii="仿宋_GB2312" w:hAnsi="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分）</w:t>
      </w:r>
    </w:p>
    <w:p w14:paraId="1E3A7E4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（1）立项依据充分性（得分3分）</w:t>
      </w:r>
    </w:p>
    <w:p w14:paraId="40DBA14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①项目立项依据是《关于调整运动员教练员伙食补助标准的通知》（新财教2021 116号）和《人力资源社会保障部 财政部关于调整体育运动员体育津贴标准的通知》（人社部发2019 43号）符合国家法律法规和相关政策；</w:t>
      </w:r>
    </w:p>
    <w:p w14:paraId="011E795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②项目立项依据《自治区财政资金使用跟踪反馈管理暂行办法》（新财预﹝2016﹞113)，符合部门或行业发展规划和政策要求；</w:t>
      </w:r>
    </w:p>
    <w:p w14:paraId="723A8E5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（2）立项程序规范性（得分3分）</w:t>
      </w:r>
    </w:p>
    <w:p w14:paraId="61C6B7C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①项目按照规定的程序申请设立；</w:t>
      </w:r>
    </w:p>
    <w:p w14:paraId="06CF5F2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②审批文件、材料符合相关要求；以相关法律、法规、规章以及财政部有关文件等为依据，并收集足够的相关文件及资料，通过现场调研为评估结论提供充分的依据支持。</w:t>
      </w:r>
    </w:p>
    <w:p w14:paraId="6FF1C38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绩效目标分析（得分8分）</w:t>
      </w:r>
    </w:p>
    <w:p w14:paraId="2A5F175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（1）绩效目标合理性（得分4分）</w:t>
      </w:r>
    </w:p>
    <w:p w14:paraId="4E39EF1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项目设定绩效目标；项目设定一级指标3个，二级指标4个，三级指标10个。项目绩效目标与实际工作内容具有相关性；项目预期产出效益和效果符合正常的业绩水平；与预算确定的项目投资额或资金量相匹配。</w:t>
      </w:r>
    </w:p>
    <w:p w14:paraId="46B4A5D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绩效指标明确性（得分</w:t>
      </w: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分）</w:t>
      </w:r>
    </w:p>
    <w:p w14:paraId="6F1DC1B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项目实施有明确的年度目标，且将绩效目标细化为一级指标</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个，二级指标4个，三级指标10个。</w:t>
      </w:r>
    </w:p>
    <w:p w14:paraId="5A3DEEA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①将项目绩效目标细化分解为具体的绩效指标如下：</w:t>
      </w:r>
    </w:p>
    <w:p w14:paraId="6BE79A6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数量指标</w:t>
      </w:r>
      <w:r>
        <w:rPr>
          <w:rFonts w:hint="eastAsia" w:ascii="仿宋_GB2312" w:hAnsi="仿宋_GB2312" w:eastAsia="仿宋_GB2312" w:cs="仿宋_GB2312"/>
          <w:color w:val="auto"/>
          <w:sz w:val="32"/>
          <w:szCs w:val="32"/>
          <w:highlight w:val="none"/>
          <w:lang w:val="en-US" w:eastAsia="zh-CN"/>
        </w:rPr>
        <w:t>：</w:t>
      </w:r>
    </w:p>
    <w:p w14:paraId="0A38D04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指标1：伙食补助人数，目标值：&gt;=300人；</w:t>
      </w:r>
    </w:p>
    <w:p w14:paraId="4F2344E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指标2：运动员试训津贴发放人数，目标值：&gt;=115人；</w:t>
      </w:r>
    </w:p>
    <w:p w14:paraId="0C7F655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指</w:t>
      </w:r>
      <w:r>
        <w:rPr>
          <w:rFonts w:hint="eastAsia" w:ascii="仿宋_GB2312" w:hAnsi="仿宋_GB2312" w:eastAsia="仿宋_GB2312" w:cs="仿宋_GB2312"/>
          <w:color w:val="auto"/>
          <w:sz w:val="32"/>
          <w:szCs w:val="32"/>
          <w:highlight w:val="none"/>
          <w:lang w:val="en-US" w:eastAsia="zh-CN"/>
        </w:rPr>
        <w:t>标3：试训津贴发放次数，指标值：=12次；</w:t>
      </w:r>
    </w:p>
    <w:p w14:paraId="5FAAB8C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指标4：伙食费结算次数，目标值：=12次。</w:t>
      </w:r>
    </w:p>
    <w:p w14:paraId="456DF59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质量指标</w:t>
      </w:r>
      <w:r>
        <w:rPr>
          <w:rFonts w:hint="eastAsia" w:ascii="仿宋_GB2312" w:hAnsi="仿宋_GB2312" w:eastAsia="仿宋_GB2312" w:cs="仿宋_GB2312"/>
          <w:color w:val="auto"/>
          <w:sz w:val="32"/>
          <w:szCs w:val="32"/>
          <w:highlight w:val="none"/>
          <w:lang w:val="en-US" w:eastAsia="zh-CN"/>
        </w:rPr>
        <w:t>：</w:t>
      </w:r>
    </w:p>
    <w:p w14:paraId="3BA1DA0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指标1：食品安全检测通过率，目标值：&gt;=98%；</w:t>
      </w:r>
    </w:p>
    <w:p w14:paraId="262CDDF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指标2：兴奋剂发生率，目标值：=0%；</w:t>
      </w:r>
    </w:p>
    <w:p w14:paraId="2E2F2CB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指标3：津贴发放准确率：目标值：=100%；</w:t>
      </w:r>
    </w:p>
    <w:p w14:paraId="0A5B571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时效指标：无此项指标。</w:t>
      </w:r>
    </w:p>
    <w:p w14:paraId="65FF859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经济</w:t>
      </w:r>
      <w:r>
        <w:rPr>
          <w:rFonts w:hint="default" w:ascii="仿宋_GB2312" w:hAnsi="仿宋_GB2312" w:eastAsia="仿宋_GB2312" w:cs="仿宋_GB2312"/>
          <w:color w:val="auto"/>
          <w:sz w:val="32"/>
          <w:szCs w:val="32"/>
          <w:highlight w:val="none"/>
          <w:lang w:val="en-US" w:eastAsia="zh-CN"/>
        </w:rPr>
        <w:t>成本指标</w:t>
      </w:r>
      <w:r>
        <w:rPr>
          <w:rFonts w:hint="eastAsia" w:ascii="仿宋_GB2312" w:hAnsi="仿宋_GB2312" w:eastAsia="仿宋_GB2312" w:cs="仿宋_GB2312"/>
          <w:color w:val="auto"/>
          <w:sz w:val="32"/>
          <w:szCs w:val="32"/>
          <w:highlight w:val="none"/>
          <w:lang w:val="en-US" w:eastAsia="zh-CN"/>
        </w:rPr>
        <w:t>：</w:t>
      </w:r>
    </w:p>
    <w:p w14:paraId="5DD1EEC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指标1：试训津贴发放成本，目标值：&lt;=255.30</w:t>
      </w:r>
      <w:r>
        <w:rPr>
          <w:rFonts w:hint="eastAsia" w:ascii="仿宋_GB2312" w:hAnsi="仿宋_GB2312" w:cs="仿宋_GB2312"/>
          <w:color w:val="auto"/>
          <w:sz w:val="32"/>
          <w:szCs w:val="32"/>
          <w:highlight w:val="none"/>
          <w:lang w:val="en-US" w:eastAsia="zh-CN"/>
        </w:rPr>
        <w:t>万元；</w:t>
      </w:r>
    </w:p>
    <w:p w14:paraId="6748FF4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指标2：伙食补助发放成本，目标值&lt;=477.65万元</w:t>
      </w:r>
      <w:r>
        <w:rPr>
          <w:rFonts w:hint="eastAsia" w:ascii="仿宋_GB2312" w:hAnsi="仿宋_GB2312" w:eastAsia="仿宋_GB2312" w:cs="仿宋_GB2312"/>
          <w:color w:val="auto"/>
          <w:sz w:val="32"/>
          <w:szCs w:val="32"/>
          <w:highlight w:val="none"/>
          <w:lang w:val="en-US" w:eastAsia="zh-CN"/>
        </w:rPr>
        <w:t>。</w:t>
      </w:r>
    </w:p>
    <w:p w14:paraId="4A1F04F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社会效益指标</w:t>
      </w:r>
      <w:r>
        <w:rPr>
          <w:rFonts w:hint="eastAsia" w:ascii="仿宋_GB2312" w:hAnsi="仿宋_GB2312" w:eastAsia="仿宋_GB2312" w:cs="仿宋_GB2312"/>
          <w:color w:val="auto"/>
          <w:sz w:val="32"/>
          <w:szCs w:val="32"/>
          <w:highlight w:val="none"/>
          <w:lang w:val="en-US" w:eastAsia="zh-CN"/>
        </w:rPr>
        <w:t>：无此项指标。</w:t>
      </w:r>
    </w:p>
    <w:p w14:paraId="221AA88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服务对象满意度指标</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受益运动员满意度，</w:t>
      </w:r>
      <w:r>
        <w:rPr>
          <w:rFonts w:hint="eastAsia" w:ascii="仿宋_GB2312" w:hAnsi="仿宋_GB2312" w:eastAsia="仿宋_GB2312" w:cs="仿宋_GB2312"/>
          <w:color w:val="auto"/>
          <w:sz w:val="32"/>
          <w:szCs w:val="32"/>
          <w:highlight w:val="none"/>
          <w:lang w:val="en-US" w:eastAsia="zh-CN"/>
        </w:rPr>
        <w:t>目标值&gt;=90%。</w:t>
      </w:r>
    </w:p>
    <w:p w14:paraId="7555612A">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②绩效指标通过清晰、可衡量的指标值予以体现；通过指标设定数与实际完成数对比，各项指标均已完成。</w:t>
      </w:r>
    </w:p>
    <w:p w14:paraId="77B3066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③与项目目标任务数或计划数相对应。</w:t>
      </w:r>
    </w:p>
    <w:p w14:paraId="228E368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资金投入分析（得分6分）</w:t>
      </w:r>
    </w:p>
    <w:p w14:paraId="1922A1F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预算编制科学性（得分3分）：本项目预算</w:t>
      </w:r>
      <w:r>
        <w:rPr>
          <w:rFonts w:hint="eastAsia" w:ascii="仿宋_GB2312" w:hAnsi="仿宋_GB2312" w:cs="仿宋_GB2312"/>
          <w:color w:val="auto"/>
          <w:sz w:val="32"/>
          <w:szCs w:val="32"/>
          <w:highlight w:val="none"/>
          <w:lang w:val="en-US" w:eastAsia="zh-CN"/>
        </w:rPr>
        <w:t>732.95</w:t>
      </w:r>
      <w:r>
        <w:rPr>
          <w:rFonts w:hint="eastAsia" w:ascii="仿宋_GB2312" w:hAnsi="仿宋_GB2312" w:eastAsia="仿宋_GB2312" w:cs="仿宋_GB2312"/>
          <w:color w:val="auto"/>
          <w:sz w:val="32"/>
          <w:szCs w:val="32"/>
          <w:highlight w:val="none"/>
          <w:lang w:val="en-US" w:eastAsia="zh-CN"/>
        </w:rPr>
        <w:t>万元，项目预算内容与项目内容相匹配，预算确定的项目资金量与实际工作完成所需资金量基本相适应。</w:t>
      </w:r>
    </w:p>
    <w:p w14:paraId="5B44EEC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资金分配合理性（得分3分）：预算资金分配依据充分；资金分配额度与实际工作完成所需资金量相适应。</w:t>
      </w:r>
    </w:p>
    <w:p w14:paraId="51129A91">
      <w:pPr>
        <w:spacing w:line="560" w:lineRule="exact"/>
        <w:ind w:firstLine="643" w:firstLineChars="200"/>
        <w:jc w:val="both"/>
        <w:outlineLvl w:val="0"/>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（二）过程情况分析</w:t>
      </w:r>
    </w:p>
    <w:p w14:paraId="177B878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项目过程指标由2个二级指标和5个三级指标构成，该项满分为20分，得分</w:t>
      </w:r>
      <w:r>
        <w:rPr>
          <w:rFonts w:hint="eastAsia" w:ascii="仿宋_GB2312" w:hAnsi="仿宋_GB2312" w:cs="仿宋_GB2312"/>
          <w:color w:val="auto"/>
          <w:sz w:val="32"/>
          <w:szCs w:val="32"/>
          <w:highlight w:val="none"/>
          <w:lang w:val="en-US" w:eastAsia="zh-CN"/>
        </w:rPr>
        <w:t>19</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95</w:t>
      </w:r>
      <w:r>
        <w:rPr>
          <w:rFonts w:hint="eastAsia" w:ascii="仿宋_GB2312" w:hAnsi="仿宋_GB2312" w:eastAsia="仿宋_GB2312" w:cs="仿宋_GB2312"/>
          <w:color w:val="auto"/>
          <w:sz w:val="32"/>
          <w:szCs w:val="32"/>
          <w:highlight w:val="none"/>
          <w:lang w:val="en-US" w:eastAsia="zh-CN"/>
        </w:rPr>
        <w:t>%。项目建立了比较健全的配套资金管理制度，且在项目实施过程中能够按照管理执行。</w:t>
      </w:r>
    </w:p>
    <w:p w14:paraId="4E0ED9D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资金管理分析（得分1</w:t>
      </w: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分）</w:t>
      </w:r>
    </w:p>
    <w:p w14:paraId="68B05C3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（1）资金到位率（得分4分）</w:t>
      </w:r>
    </w:p>
    <w:p w14:paraId="465CE9E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资金到位率用以反映和考核资金落实情况对项目实施的总体保障程度。资金到位率=（实际到位资金/预算资金）×100%。本项目实际到位资金732.95万元，预算资金732.95万元，资金到位率100%。</w:t>
      </w:r>
    </w:p>
    <w:p w14:paraId="1D47668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（2）预算执行率（得分</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分）</w:t>
      </w:r>
    </w:p>
    <w:p w14:paraId="1BD3EEE9">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预算执行率</w:t>
      </w:r>
      <w:r>
        <w:rPr>
          <w:rFonts w:hint="default" w:ascii="仿宋_GB2312" w:hAnsi="仿宋_GB2312" w:eastAsia="仿宋_GB2312" w:cs="仿宋_GB2312"/>
          <w:color w:val="auto"/>
          <w:sz w:val="32"/>
          <w:szCs w:val="32"/>
          <w:highlight w:val="none"/>
          <w:lang w:val="en-US" w:eastAsia="zh-CN"/>
        </w:rPr>
        <w:t>用以反映或考核项目预算执行情况。预算执行率=（实际支出资金/实际到位资金）×100%。</w:t>
      </w:r>
      <w:r>
        <w:rPr>
          <w:rFonts w:hint="eastAsia" w:ascii="仿宋_GB2312" w:hAnsi="仿宋_GB2312" w:eastAsia="仿宋_GB2312" w:cs="仿宋_GB2312"/>
          <w:color w:val="auto"/>
          <w:sz w:val="32"/>
          <w:szCs w:val="32"/>
          <w:highlight w:val="none"/>
          <w:lang w:val="en-US" w:eastAsia="zh-CN"/>
        </w:rPr>
        <w:t>本项目实际到位资金732.95万元，</w:t>
      </w:r>
      <w:r>
        <w:rPr>
          <w:rFonts w:hint="default" w:ascii="仿宋_GB2312" w:hAnsi="仿宋_GB2312" w:eastAsia="仿宋_GB2312" w:cs="仿宋_GB2312"/>
          <w:color w:val="auto"/>
          <w:sz w:val="32"/>
          <w:szCs w:val="32"/>
          <w:highlight w:val="none"/>
          <w:lang w:val="en-US" w:eastAsia="zh-CN"/>
        </w:rPr>
        <w:t>实际支出资金</w:t>
      </w:r>
      <w:r>
        <w:rPr>
          <w:rFonts w:hint="eastAsia" w:ascii="仿宋_GB2312" w:hAnsi="仿宋_GB2312" w:eastAsia="仿宋_GB2312" w:cs="仿宋_GB2312"/>
          <w:color w:val="auto"/>
          <w:sz w:val="32"/>
          <w:szCs w:val="32"/>
          <w:highlight w:val="none"/>
          <w:lang w:val="en-US" w:eastAsia="zh-CN"/>
        </w:rPr>
        <w:t>696.95万元，预算执行率</w:t>
      </w:r>
      <w:r>
        <w:rPr>
          <w:rFonts w:hint="eastAsia" w:ascii="仿宋_GB2312" w:hAnsi="仿宋_GB2312" w:cs="仿宋_GB2312"/>
          <w:color w:val="auto"/>
          <w:sz w:val="32"/>
          <w:szCs w:val="32"/>
          <w:highlight w:val="none"/>
          <w:lang w:val="en-US" w:eastAsia="zh-CN"/>
        </w:rPr>
        <w:t>95.09</w:t>
      </w:r>
      <w:r>
        <w:rPr>
          <w:rFonts w:hint="eastAsia" w:ascii="仿宋_GB2312" w:hAnsi="仿宋_GB2312" w:eastAsia="仿宋_GB2312" w:cs="仿宋_GB2312"/>
          <w:color w:val="auto"/>
          <w:sz w:val="32"/>
          <w:szCs w:val="32"/>
          <w:highlight w:val="none"/>
          <w:lang w:val="en-US" w:eastAsia="zh-CN"/>
        </w:rPr>
        <w:t>%。本项目任务已全部完成。</w:t>
      </w:r>
    </w:p>
    <w:p w14:paraId="7E59108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（3）资金使用合规性（得分4分）</w:t>
      </w:r>
    </w:p>
    <w:p w14:paraId="462ED99A">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资金严格按照《关于印发&lt;自治区财政资金使用跟踪反馈管理暂行办法&gt;的通知》（新财预字[2016]113号）等相关专项资金、项目管理办法执行，按比例按资金用途使用，实行专款专用、严禁挤占挪用。确保资金安全、项目发挥效益。</w:t>
      </w:r>
      <w:r>
        <w:rPr>
          <w:rFonts w:hint="default" w:ascii="仿宋_GB2312" w:hAnsi="仿宋_GB2312" w:eastAsia="仿宋_GB2312" w:cs="仿宋_GB2312"/>
          <w:color w:val="auto"/>
          <w:sz w:val="32"/>
          <w:szCs w:val="32"/>
          <w:highlight w:val="none"/>
          <w:lang w:val="en-US" w:eastAsia="zh-CN"/>
        </w:rPr>
        <w:t>资金的拨付有完整的审批程序和手续；符合项目预算批复或合同规定的用途；</w:t>
      </w:r>
      <w:r>
        <w:rPr>
          <w:rFonts w:hint="eastAsia" w:ascii="仿宋_GB2312" w:hAnsi="仿宋_GB2312" w:eastAsia="仿宋_GB2312" w:cs="仿宋_GB2312"/>
          <w:color w:val="auto"/>
          <w:sz w:val="32"/>
          <w:szCs w:val="32"/>
          <w:highlight w:val="none"/>
          <w:lang w:val="en-US" w:eastAsia="zh-CN"/>
        </w:rPr>
        <w:t>不</w:t>
      </w:r>
      <w:r>
        <w:rPr>
          <w:rFonts w:hint="default" w:ascii="仿宋_GB2312" w:hAnsi="仿宋_GB2312" w:eastAsia="仿宋_GB2312" w:cs="仿宋_GB2312"/>
          <w:color w:val="auto"/>
          <w:sz w:val="32"/>
          <w:szCs w:val="32"/>
          <w:highlight w:val="none"/>
          <w:lang w:val="en-US" w:eastAsia="zh-CN"/>
        </w:rPr>
        <w:t>存在截留、挤占、挪用、虚列支出等情况</w:t>
      </w:r>
      <w:r>
        <w:rPr>
          <w:rFonts w:hint="eastAsia" w:ascii="仿宋_GB2312" w:hAnsi="仿宋_GB2312" w:eastAsia="仿宋_GB2312" w:cs="仿宋_GB2312"/>
          <w:color w:val="auto"/>
          <w:sz w:val="32"/>
          <w:szCs w:val="32"/>
          <w:highlight w:val="none"/>
          <w:lang w:val="en-US" w:eastAsia="zh-CN"/>
        </w:rPr>
        <w:t>。</w:t>
      </w:r>
    </w:p>
    <w:p w14:paraId="37036FA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组织实施分析（得分8分）</w:t>
      </w:r>
    </w:p>
    <w:p w14:paraId="36A48EEA">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（1）管理制度健全性（得分4分）</w:t>
      </w:r>
    </w:p>
    <w:p w14:paraId="034FB11A">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资金严格按照《关于印发&lt;自治区财政资金使用跟踪反馈管理暂行办法&gt;的通知》（新财预字[2016]113号）等相关专项资金、项目管理办法执行，按比例按资金用途使用，实行专款专用、严禁挤占挪用。确保资金安全、项目发挥效益。资金的拨付有完整的审批程序和手续；符合项目预算批复或合同规定的用途；不存在截留、挤占、挪用、虚列支出等情况。</w:t>
      </w:r>
    </w:p>
    <w:p w14:paraId="57409CF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（2）制度执行有效性（得分4分）</w:t>
      </w:r>
    </w:p>
    <w:p w14:paraId="40CE11F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资金严格按照根据《中华人民共和国预算法》，加强对项目资金的预算执行及日常监督管理，确保每个项目按照规定的用途实施。资金拨付坚持按项目、预算、进度、指定用途拨款，确保财政专项资金规范使用。</w:t>
      </w:r>
    </w:p>
    <w:p w14:paraId="2D0E497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项目立项依据、实施方案、财务信息等资料齐全并及时归档；项目实施的人员条件、场地设备、信息支撑等落实到位。</w:t>
      </w:r>
    </w:p>
    <w:p w14:paraId="5F8A7EEF">
      <w:pPr>
        <w:spacing w:line="560" w:lineRule="exact"/>
        <w:ind w:firstLine="643" w:firstLineChars="200"/>
        <w:jc w:val="both"/>
        <w:outlineLvl w:val="0"/>
        <w:rPr>
          <w:rFonts w:hint="eastAsia" w:ascii="楷体_GB2312" w:hAnsi="楷体_GB2312" w:eastAsia="楷体_GB2312" w:cs="楷体_GB2312"/>
          <w:b/>
          <w:bCs/>
          <w:color w:val="auto"/>
          <w:sz w:val="32"/>
          <w:szCs w:val="32"/>
          <w:highlight w:val="none"/>
          <w:lang w:val="en-US" w:eastAsia="zh-CN"/>
        </w:rPr>
      </w:pPr>
      <w:r>
        <w:rPr>
          <w:rFonts w:hint="eastAsia" w:ascii="楷体_GB2312" w:hAnsi="楷体_GB2312" w:eastAsia="楷体_GB2312" w:cs="楷体_GB2312"/>
          <w:b/>
          <w:bCs/>
          <w:color w:val="auto"/>
          <w:sz w:val="32"/>
          <w:szCs w:val="32"/>
          <w:highlight w:val="none"/>
          <w:lang w:val="en-US" w:eastAsia="zh-CN"/>
        </w:rPr>
        <w:t>（三）产出情况分析</w:t>
      </w:r>
    </w:p>
    <w:p w14:paraId="58DC6B8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w:t>
      </w:r>
      <w:r>
        <w:rPr>
          <w:rFonts w:hint="eastAsia" w:ascii="仿宋_GB2312" w:hAnsi="仿宋_GB2312" w:cs="仿宋_GB2312"/>
          <w:color w:val="auto"/>
          <w:sz w:val="32"/>
          <w:szCs w:val="32"/>
          <w:highlight w:val="none"/>
          <w:lang w:val="en-US" w:eastAsia="zh-CN"/>
        </w:rPr>
        <w:t>产出</w:t>
      </w:r>
      <w:r>
        <w:rPr>
          <w:rFonts w:hint="eastAsia" w:ascii="仿宋_GB2312" w:hAnsi="仿宋_GB2312" w:eastAsia="仿宋_GB2312" w:cs="仿宋_GB2312"/>
          <w:color w:val="auto"/>
          <w:sz w:val="32"/>
          <w:szCs w:val="32"/>
          <w:highlight w:val="none"/>
          <w:lang w:val="en-US" w:eastAsia="zh-CN"/>
        </w:rPr>
        <w:t>包括产出数量、产出质量</w:t>
      </w:r>
      <w:r>
        <w:rPr>
          <w:rFonts w:hint="eastAsia" w:ascii="仿宋_GB2312" w:hAnsi="仿宋_GB2312" w:cs="仿宋_GB2312"/>
          <w:color w:val="auto"/>
          <w:sz w:val="32"/>
          <w:szCs w:val="32"/>
          <w:highlight w:val="none"/>
          <w:lang w:val="en-US" w:eastAsia="zh-CN"/>
        </w:rPr>
        <w:t>和</w:t>
      </w:r>
      <w:r>
        <w:rPr>
          <w:rFonts w:hint="eastAsia" w:ascii="仿宋_GB2312" w:hAnsi="仿宋_GB2312" w:eastAsia="仿宋_GB2312" w:cs="仿宋_GB2312"/>
          <w:color w:val="auto"/>
          <w:sz w:val="32"/>
          <w:szCs w:val="32"/>
          <w:highlight w:val="none"/>
          <w:lang w:val="en-US" w:eastAsia="zh-CN"/>
        </w:rPr>
        <w:t>产出时效</w:t>
      </w: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个二级指标。该项满分为</w:t>
      </w:r>
      <w:r>
        <w:rPr>
          <w:rFonts w:hint="eastAsia" w:ascii="仿宋_GB2312" w:hAnsi="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en-US" w:eastAsia="zh-CN"/>
        </w:rPr>
        <w:t>分，得分</w:t>
      </w:r>
      <w:r>
        <w:rPr>
          <w:rFonts w:hint="eastAsia" w:ascii="仿宋_GB2312" w:hAnsi="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en-US" w:eastAsia="zh-CN"/>
        </w:rPr>
        <w:t>分，得分率</w:t>
      </w:r>
      <w:r>
        <w:rPr>
          <w:rFonts w:hint="eastAsia" w:ascii="仿宋_GB2312" w:hAnsi="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7733CB0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产出数量分析（得分7分）</w:t>
      </w:r>
    </w:p>
    <w:p w14:paraId="21F5C79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数量指标：</w:t>
      </w:r>
    </w:p>
    <w:p w14:paraId="3C1A140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指标1：伙食补助人数，指标值：&gt;=300人，实际完成值=315人，指标完成率100%。</w:t>
      </w:r>
    </w:p>
    <w:p w14:paraId="10CACD6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指标2：运动员试训津贴发放人数，指标值：&gt;=115人，实际完成值=95人，指标完成率82.61%。</w:t>
      </w:r>
    </w:p>
    <w:p w14:paraId="501F6CA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指标3：试训津贴发放次数，指标值：=12次，实际完成值=12次，指标完成率100%。</w:t>
      </w:r>
    </w:p>
    <w:p w14:paraId="2923505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指标4：伙食费结算次数，指标值：=12次，实际完成值=12次，指标完成率100%。</w:t>
      </w:r>
    </w:p>
    <w:p w14:paraId="2FA40E82">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产出质量分析（得分7分）</w:t>
      </w:r>
    </w:p>
    <w:p w14:paraId="4C485F66">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质量指标：</w:t>
      </w:r>
    </w:p>
    <w:p w14:paraId="6D27A45F">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指标1：食品安全检测通过率，指标值：&gt;=98%，实际完成值100%，指标完成率100%。</w:t>
      </w:r>
    </w:p>
    <w:p w14:paraId="4C0EF7BA">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指标2：兴奋剂发生率，指标值：=0%，实际完成值0%，指标完成率100%。</w:t>
      </w:r>
    </w:p>
    <w:p w14:paraId="624F6F7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指标3：津贴发放准确率，指标值：=100%，实际完成值100%，指标完成率100%。</w:t>
      </w:r>
    </w:p>
    <w:p w14:paraId="7706C30D">
      <w:pPr>
        <w:keepNext w:val="0"/>
        <w:keepLines w:val="0"/>
        <w:pageBreakBefore w:val="0"/>
        <w:widowControl w:val="0"/>
        <w:kinsoku/>
        <w:wordWrap/>
        <w:overflowPunct/>
        <w:topLinePunct w:val="0"/>
        <w:autoSpaceDE/>
        <w:autoSpaceDN/>
        <w:bidi w:val="0"/>
        <w:adjustRightInd/>
        <w:snapToGrid/>
        <w:spacing w:line="600" w:lineRule="exact"/>
        <w:ind w:leftChars="0" w:firstLine="643" w:firstLineChars="200"/>
        <w:jc w:val="both"/>
        <w:textAlignment w:val="auto"/>
        <w:rPr>
          <w:rFonts w:hint="eastAsia" w:ascii="楷体_GB2312" w:hAnsi="楷体_GB2312" w:eastAsia="楷体_GB2312" w:cs="楷体_GB2312"/>
          <w:b/>
          <w:bCs/>
          <w:color w:val="auto"/>
          <w:sz w:val="32"/>
          <w:szCs w:val="32"/>
          <w:highlight w:val="none"/>
          <w:lang w:val="zh-TW" w:eastAsia="zh-TW"/>
        </w:rPr>
      </w:pPr>
      <w:r>
        <w:rPr>
          <w:rFonts w:hint="eastAsia" w:ascii="楷体_GB2312" w:hAnsi="楷体_GB2312" w:eastAsia="楷体_GB2312" w:cs="楷体_GB2312"/>
          <w:b/>
          <w:bCs/>
          <w:color w:val="auto"/>
          <w:sz w:val="32"/>
          <w:szCs w:val="32"/>
          <w:highlight w:val="none"/>
          <w:lang w:val="zh-TW" w:eastAsia="zh-TW"/>
        </w:rPr>
        <w:t>（</w:t>
      </w:r>
      <w:r>
        <w:rPr>
          <w:rFonts w:hint="eastAsia" w:ascii="楷体_GB2312" w:hAnsi="楷体_GB2312" w:eastAsia="楷体_GB2312" w:cs="楷体_GB2312"/>
          <w:b/>
          <w:bCs/>
          <w:color w:val="auto"/>
          <w:sz w:val="32"/>
          <w:szCs w:val="32"/>
          <w:highlight w:val="none"/>
          <w:lang w:val="en-US" w:eastAsia="zh-CN"/>
        </w:rPr>
        <w:t>四</w:t>
      </w:r>
      <w:r>
        <w:rPr>
          <w:rFonts w:hint="eastAsia" w:ascii="楷体_GB2312" w:hAnsi="楷体_GB2312" w:eastAsia="楷体_GB2312" w:cs="楷体_GB2312"/>
          <w:b/>
          <w:bCs/>
          <w:color w:val="auto"/>
          <w:sz w:val="32"/>
          <w:szCs w:val="32"/>
          <w:highlight w:val="none"/>
          <w:lang w:val="zh-TW" w:eastAsia="zh-TW"/>
        </w:rPr>
        <w:t>）</w:t>
      </w:r>
      <w:r>
        <w:rPr>
          <w:rFonts w:hint="eastAsia" w:ascii="楷体_GB2312" w:hAnsi="楷体_GB2312" w:eastAsia="楷体_GB2312" w:cs="楷体_GB2312"/>
          <w:b/>
          <w:bCs/>
          <w:color w:val="auto"/>
          <w:sz w:val="32"/>
          <w:szCs w:val="32"/>
          <w:highlight w:val="none"/>
          <w:lang w:val="en-US" w:eastAsia="zh-CN"/>
        </w:rPr>
        <w:t>成本</w:t>
      </w:r>
      <w:r>
        <w:rPr>
          <w:rFonts w:hint="eastAsia" w:ascii="楷体_GB2312" w:hAnsi="楷体_GB2312" w:eastAsia="楷体_GB2312" w:cs="楷体_GB2312"/>
          <w:b/>
          <w:bCs/>
          <w:color w:val="auto"/>
          <w:sz w:val="32"/>
          <w:szCs w:val="32"/>
          <w:highlight w:val="none"/>
          <w:lang w:val="zh-TW" w:eastAsia="zh-TW"/>
        </w:rPr>
        <w:t>情况分析</w:t>
      </w:r>
    </w:p>
    <w:p w14:paraId="1F28F143">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zh-TW" w:eastAsia="zh-TW"/>
        </w:rPr>
      </w:pPr>
      <w:r>
        <w:rPr>
          <w:rFonts w:hint="eastAsia" w:ascii="仿宋_GB2312" w:hAnsi="仿宋_GB2312" w:eastAsia="仿宋_GB2312" w:cs="仿宋_GB2312"/>
          <w:color w:val="auto"/>
          <w:sz w:val="32"/>
          <w:szCs w:val="32"/>
          <w:highlight w:val="none"/>
          <w:lang w:val="zh-TW" w:eastAsia="zh-TW"/>
        </w:rPr>
        <w:t>项目</w:t>
      </w:r>
      <w:r>
        <w:rPr>
          <w:rFonts w:hint="eastAsia" w:ascii="仿宋_GB2312" w:hAnsi="仿宋_GB2312" w:eastAsia="仿宋_GB2312" w:cs="仿宋_GB2312"/>
          <w:color w:val="auto"/>
          <w:sz w:val="32"/>
          <w:szCs w:val="32"/>
          <w:highlight w:val="none"/>
          <w:lang w:val="en-US" w:eastAsia="zh-CN"/>
        </w:rPr>
        <w:t>成本共1个二级指标</w:t>
      </w:r>
      <w:r>
        <w:rPr>
          <w:rFonts w:hint="eastAsia" w:ascii="仿宋_GB2312" w:hAnsi="仿宋_GB2312" w:eastAsia="仿宋_GB2312" w:cs="仿宋_GB2312"/>
          <w:color w:val="auto"/>
          <w:sz w:val="32"/>
          <w:szCs w:val="32"/>
          <w:highlight w:val="none"/>
          <w:lang w:val="zh-TW" w:eastAsia="zh-TW"/>
        </w:rPr>
        <w:t>。该项满分为</w:t>
      </w: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val="zh-TW" w:eastAsia="zh-TW"/>
        </w:rPr>
        <w:t>分，得分</w:t>
      </w:r>
      <w:r>
        <w:rPr>
          <w:rFonts w:hint="eastAsia" w:ascii="仿宋_GB2312" w:hAnsi="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lang w:val="zh-TW" w:eastAsia="zh-TW"/>
        </w:rPr>
        <w:t>分，得分率</w:t>
      </w:r>
      <w:r>
        <w:rPr>
          <w:rFonts w:hint="eastAsia" w:ascii="仿宋_GB2312" w:hAnsi="仿宋_GB2312" w:eastAsia="仿宋_GB2312" w:cs="仿宋_GB2312"/>
          <w:color w:val="auto"/>
          <w:sz w:val="32"/>
          <w:szCs w:val="32"/>
          <w:highlight w:val="none"/>
          <w:lang w:val="en-US" w:eastAsia="zh-CN"/>
        </w:rPr>
        <w:t>9</w:t>
      </w:r>
      <w:r>
        <w:rPr>
          <w:rFonts w:hint="eastAsia" w:ascii="仿宋_GB2312" w:hAnsi="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val="zh-TW" w:eastAsia="zh-TW"/>
        </w:rPr>
        <w:t>%。</w:t>
      </w:r>
    </w:p>
    <w:p w14:paraId="2060274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成本指标分析（得分</w:t>
      </w:r>
      <w:r>
        <w:rPr>
          <w:rFonts w:hint="eastAsia" w:ascii="仿宋_GB2312" w:hAnsi="仿宋_GB2312" w:cs="仿宋_GB2312"/>
          <w:color w:val="auto"/>
          <w:sz w:val="32"/>
          <w:szCs w:val="32"/>
          <w:highlight w:val="none"/>
          <w:lang w:val="en-US" w:eastAsia="zh-CN"/>
        </w:rPr>
        <w:t>9</w:t>
      </w:r>
      <w:r>
        <w:rPr>
          <w:rFonts w:hint="eastAsia" w:ascii="仿宋_GB2312" w:hAnsi="仿宋_GB2312" w:eastAsia="仿宋_GB2312" w:cs="仿宋_GB2312"/>
          <w:color w:val="auto"/>
          <w:sz w:val="32"/>
          <w:szCs w:val="32"/>
          <w:highlight w:val="none"/>
          <w:lang w:val="en-US" w:eastAsia="zh-CN"/>
        </w:rPr>
        <w:t>分）</w:t>
      </w:r>
    </w:p>
    <w:p w14:paraId="0395E93C">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经济成本指标：</w:t>
      </w:r>
    </w:p>
    <w:p w14:paraId="54AFABF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指标1：试训津贴发放成本，指标值：&lt;=255.30万元，实际完成值&lt;=219.3万元，指标完成率85.9%。</w:t>
      </w:r>
    </w:p>
    <w:p w14:paraId="68435F64">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指标2：伙食补助发放成本，指标值：&lt;=477.65万元，实际完成值&lt;=477.65万元，指标完成率100%。</w:t>
      </w:r>
    </w:p>
    <w:p w14:paraId="1037E18C">
      <w:pPr>
        <w:keepNext w:val="0"/>
        <w:keepLines w:val="0"/>
        <w:pageBreakBefore w:val="0"/>
        <w:widowControl w:val="0"/>
        <w:kinsoku/>
        <w:wordWrap/>
        <w:overflowPunct/>
        <w:topLinePunct w:val="0"/>
        <w:autoSpaceDE/>
        <w:autoSpaceDN/>
        <w:bidi w:val="0"/>
        <w:adjustRightInd/>
        <w:snapToGrid/>
        <w:spacing w:line="600" w:lineRule="exact"/>
        <w:ind w:leftChars="0" w:firstLine="643" w:firstLineChars="200"/>
        <w:jc w:val="both"/>
        <w:textAlignment w:val="auto"/>
        <w:rPr>
          <w:rFonts w:hint="eastAsia" w:ascii="楷体_GB2312" w:hAnsi="楷体_GB2312" w:eastAsia="楷体_GB2312" w:cs="楷体_GB2312"/>
          <w:b/>
          <w:bCs/>
          <w:color w:val="auto"/>
          <w:sz w:val="32"/>
          <w:szCs w:val="32"/>
          <w:highlight w:val="none"/>
          <w:lang w:val="zh-TW" w:eastAsia="zh-CN"/>
        </w:rPr>
      </w:pPr>
      <w:r>
        <w:rPr>
          <w:rFonts w:hint="eastAsia" w:ascii="楷体_GB2312" w:hAnsi="楷体_GB2312" w:eastAsia="楷体_GB2312" w:cs="楷体_GB2312"/>
          <w:b/>
          <w:bCs/>
          <w:color w:val="auto"/>
          <w:sz w:val="32"/>
          <w:szCs w:val="32"/>
          <w:highlight w:val="none"/>
          <w:lang w:val="zh-TW" w:eastAsia="zh-CN"/>
        </w:rPr>
        <w:t>（</w:t>
      </w:r>
      <w:r>
        <w:rPr>
          <w:rFonts w:hint="eastAsia" w:ascii="楷体_GB2312" w:hAnsi="楷体_GB2312" w:eastAsia="楷体_GB2312" w:cs="楷体_GB2312"/>
          <w:b/>
          <w:bCs/>
          <w:color w:val="auto"/>
          <w:sz w:val="32"/>
          <w:szCs w:val="32"/>
          <w:highlight w:val="none"/>
          <w:lang w:val="en-US" w:eastAsia="zh-CN"/>
        </w:rPr>
        <w:t>五）</w:t>
      </w:r>
      <w:r>
        <w:rPr>
          <w:rFonts w:hint="eastAsia" w:ascii="楷体_GB2312" w:hAnsi="楷体_GB2312" w:eastAsia="楷体_GB2312" w:cs="楷体_GB2312"/>
          <w:b/>
          <w:bCs/>
          <w:color w:val="auto"/>
          <w:sz w:val="32"/>
          <w:szCs w:val="32"/>
          <w:highlight w:val="none"/>
          <w:lang w:val="zh-TW" w:eastAsia="zh-CN"/>
        </w:rPr>
        <w:t>项目效益情况</w:t>
      </w:r>
    </w:p>
    <w:p w14:paraId="37F57948">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项目效益包括满意度</w:t>
      </w: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个三级指标。该项满分为30 分，得分30分，得分率100%。　</w:t>
      </w:r>
      <w:r>
        <w:rPr>
          <w:rFonts w:hint="eastAsia" w:ascii="仿宋_GB2312" w:hAnsi="仿宋_GB2312" w:eastAsia="仿宋_GB2312" w:cs="仿宋_GB2312"/>
          <w:color w:val="auto"/>
          <w:sz w:val="32"/>
          <w:szCs w:val="32"/>
          <w:highlight w:val="none"/>
          <w:lang w:val="en-US" w:eastAsia="zh-CN"/>
        </w:rPr>
        <w:tab/>
      </w:r>
    </w:p>
    <w:p w14:paraId="4C4C810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实施效益（得分</w:t>
      </w:r>
      <w:r>
        <w:rPr>
          <w:rFonts w:hint="eastAsia" w:ascii="仿宋_GB2312" w:hAnsi="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val="en-US" w:eastAsia="zh-CN"/>
        </w:rPr>
        <w:t>分）</w:t>
      </w:r>
    </w:p>
    <w:p w14:paraId="3F5A39C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经济效益指标：无此项指标。</w:t>
      </w:r>
    </w:p>
    <w:p w14:paraId="5D72C09B">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社会效益指标：无此项指标。</w:t>
      </w:r>
    </w:p>
    <w:p w14:paraId="728E415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生态效益指标：无此项指标。</w:t>
      </w:r>
    </w:p>
    <w:p w14:paraId="6B527C4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可持续影响指标：无此项指标。</w:t>
      </w:r>
    </w:p>
    <w:p w14:paraId="3991107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满意度（得分</w:t>
      </w:r>
      <w:r>
        <w:rPr>
          <w:rFonts w:hint="eastAsia" w:ascii="仿宋_GB2312" w:hAnsi="仿宋_GB2312" w:cs="仿宋_GB2312"/>
          <w:color w:val="auto"/>
          <w:sz w:val="32"/>
          <w:szCs w:val="32"/>
          <w:highlight w:val="none"/>
          <w:lang w:val="en-US" w:eastAsia="zh-CN"/>
        </w:rPr>
        <w:t>30</w:t>
      </w:r>
      <w:r>
        <w:rPr>
          <w:rFonts w:hint="eastAsia" w:ascii="仿宋_GB2312" w:hAnsi="仿宋_GB2312" w:eastAsia="仿宋_GB2312" w:cs="仿宋_GB2312"/>
          <w:color w:val="auto"/>
          <w:sz w:val="32"/>
          <w:szCs w:val="32"/>
          <w:highlight w:val="none"/>
          <w:lang w:val="en-US" w:eastAsia="zh-CN"/>
        </w:rPr>
        <w:t>分）</w:t>
      </w:r>
    </w:p>
    <w:p w14:paraId="235C323E">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满意度指标：指标1：受益运动员满意度，指标值：&gt;=90%，实际完成值=90%，指标完成率100%。</w:t>
      </w:r>
    </w:p>
    <w:p w14:paraId="5842560C">
      <w:pPr>
        <w:pageBreakBefore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黑体" w:hAnsi="黑体" w:eastAsia="黑体"/>
          <w:color w:val="auto"/>
          <w:sz w:val="32"/>
          <w:szCs w:val="32"/>
          <w:highlight w:val="none"/>
        </w:rPr>
      </w:pPr>
      <w:r>
        <w:rPr>
          <w:rFonts w:hint="eastAsia" w:ascii="黑体" w:hAnsi="黑体" w:eastAsia="黑体"/>
          <w:color w:val="auto"/>
          <w:sz w:val="32"/>
          <w:szCs w:val="32"/>
          <w:highlight w:val="none"/>
          <w:lang w:val="en-US" w:eastAsia="zh-CN"/>
        </w:rPr>
        <w:t>五、</w:t>
      </w:r>
      <w:r>
        <w:rPr>
          <w:rFonts w:hint="eastAsia" w:ascii="黑体" w:hAnsi="黑体" w:eastAsia="黑体"/>
          <w:color w:val="auto"/>
          <w:sz w:val="32"/>
          <w:szCs w:val="32"/>
          <w:highlight w:val="none"/>
        </w:rPr>
        <w:t>主要经验及做法、存在的问题及原因分析</w:t>
      </w:r>
    </w:p>
    <w:p w14:paraId="6AAFC8EB">
      <w:pPr>
        <w:pageBreakBefore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cs="仿宋_GB2312"/>
          <w:color w:val="auto"/>
          <w:kern w:val="2"/>
          <w:sz w:val="32"/>
          <w:szCs w:val="32"/>
          <w:highlight w:val="none"/>
          <w:lang w:val="en-US" w:eastAsia="zh-CN" w:bidi="ar-SA"/>
        </w:rPr>
      </w:pPr>
      <w:r>
        <w:rPr>
          <w:rFonts w:hint="eastAsia" w:ascii="仿宋_GB2312" w:hAnsi="仿宋_GB2312" w:cs="仿宋_GB2312"/>
          <w:color w:val="auto"/>
          <w:kern w:val="2"/>
          <w:sz w:val="32"/>
          <w:szCs w:val="32"/>
          <w:highlight w:val="none"/>
          <w:lang w:val="en-US" w:eastAsia="zh-CN" w:bidi="ar-SA"/>
        </w:rPr>
        <w:t>1.主要经验及做法</w:t>
      </w:r>
    </w:p>
    <w:p w14:paraId="3652FC23">
      <w:pPr>
        <w:pageBreakBefore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cs="仿宋_GB2312"/>
          <w:color w:val="auto"/>
          <w:kern w:val="2"/>
          <w:sz w:val="32"/>
          <w:szCs w:val="32"/>
          <w:highlight w:val="none"/>
          <w:lang w:val="en-US" w:eastAsia="zh-CN" w:bidi="ar-SA"/>
        </w:rPr>
      </w:pPr>
      <w:r>
        <w:rPr>
          <w:rFonts w:hint="eastAsia" w:ascii="仿宋_GB2312" w:hAnsi="仿宋_GB2312" w:cs="仿宋_GB2312"/>
          <w:color w:val="auto"/>
          <w:kern w:val="2"/>
          <w:sz w:val="32"/>
          <w:szCs w:val="32"/>
          <w:highlight w:val="none"/>
          <w:lang w:val="en-US" w:eastAsia="zh-CN" w:bidi="ar-SA"/>
        </w:rPr>
        <w:t>一是建立内部审核机制，形成健全的内部约束机制。狠抓项目管理工作，坚持项目跟随计划走、资金跟随项目走的原则，不得随意调整项目。</w:t>
      </w:r>
    </w:p>
    <w:p w14:paraId="19459D5C">
      <w:pPr>
        <w:pageBreakBefore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cs="仿宋_GB2312"/>
          <w:color w:val="auto"/>
          <w:kern w:val="2"/>
          <w:sz w:val="32"/>
          <w:szCs w:val="32"/>
          <w:highlight w:val="none"/>
          <w:lang w:val="en-US" w:eastAsia="zh-CN" w:bidi="ar-SA"/>
        </w:rPr>
      </w:pPr>
      <w:r>
        <w:rPr>
          <w:rFonts w:hint="eastAsia" w:ascii="仿宋_GB2312" w:hAnsi="仿宋_GB2312" w:cs="仿宋_GB2312"/>
          <w:color w:val="auto"/>
          <w:kern w:val="2"/>
          <w:sz w:val="32"/>
          <w:szCs w:val="32"/>
          <w:highlight w:val="none"/>
          <w:lang w:val="en-US" w:eastAsia="zh-CN" w:bidi="ar-SA"/>
        </w:rPr>
        <w:t>二是严格预算管理制度，建立科学的预算管理体系，确保项目落实。在项目实施过程中，坚决做到专款专用，不挤占、不挪用，对经费使用建立监督制约机制，确保经费使用合理、合规。</w:t>
      </w:r>
    </w:p>
    <w:p w14:paraId="108C99C0">
      <w:pPr>
        <w:pageBreakBefore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cs="仿宋_GB2312"/>
          <w:color w:val="auto"/>
          <w:kern w:val="2"/>
          <w:sz w:val="32"/>
          <w:szCs w:val="32"/>
          <w:highlight w:val="none"/>
          <w:lang w:val="en-US" w:eastAsia="zh-CN" w:bidi="ar-SA"/>
        </w:rPr>
      </w:pPr>
      <w:r>
        <w:rPr>
          <w:rFonts w:hint="eastAsia" w:ascii="仿宋_GB2312" w:hAnsi="仿宋_GB2312" w:cs="仿宋_GB2312"/>
          <w:color w:val="auto"/>
          <w:kern w:val="2"/>
          <w:sz w:val="32"/>
          <w:szCs w:val="32"/>
          <w:highlight w:val="none"/>
          <w:lang w:val="en-US" w:eastAsia="zh-CN" w:bidi="ar-SA"/>
        </w:rPr>
        <w:t>三是坚持全面预算原则，树立全员参与预算意识，加强预算管理，力争项目资金预算贴近实际，提高预算的准确性。</w:t>
      </w:r>
    </w:p>
    <w:p w14:paraId="3637E4F3">
      <w:pPr>
        <w:pageBreakBefore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cs="仿宋_GB2312"/>
          <w:color w:val="auto"/>
          <w:kern w:val="2"/>
          <w:sz w:val="32"/>
          <w:szCs w:val="32"/>
          <w:highlight w:val="none"/>
          <w:lang w:val="en-US" w:eastAsia="zh-CN" w:bidi="ar-SA"/>
        </w:rPr>
      </w:pPr>
      <w:r>
        <w:rPr>
          <w:rFonts w:hint="eastAsia" w:ascii="仿宋_GB2312" w:hAnsi="仿宋_GB2312" w:cs="仿宋_GB2312"/>
          <w:color w:val="auto"/>
          <w:kern w:val="2"/>
          <w:sz w:val="32"/>
          <w:szCs w:val="32"/>
          <w:highlight w:val="none"/>
          <w:lang w:val="en-US" w:eastAsia="zh-CN" w:bidi="ar-SA"/>
        </w:rPr>
        <w:t>四是预算管理与绩效评估有效地结合，项目资金做到事前有预算、事中有控制、事后有考评。</w:t>
      </w:r>
    </w:p>
    <w:p w14:paraId="2F084D87">
      <w:pPr>
        <w:pageBreakBefore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cs="仿宋_GB2312"/>
          <w:color w:val="auto"/>
          <w:kern w:val="2"/>
          <w:sz w:val="32"/>
          <w:szCs w:val="32"/>
          <w:highlight w:val="none"/>
          <w:lang w:val="en-US" w:eastAsia="zh-CN" w:bidi="ar-SA"/>
        </w:rPr>
      </w:pPr>
      <w:r>
        <w:rPr>
          <w:rFonts w:hint="eastAsia" w:ascii="仿宋_GB2312" w:hAnsi="仿宋_GB2312" w:cs="仿宋_GB2312"/>
          <w:color w:val="auto"/>
          <w:kern w:val="2"/>
          <w:sz w:val="32"/>
          <w:szCs w:val="32"/>
          <w:highlight w:val="none"/>
          <w:lang w:val="en-US" w:eastAsia="zh-CN" w:bidi="ar-SA"/>
        </w:rPr>
        <w:t>2.存在的问题</w:t>
      </w:r>
    </w:p>
    <w:p w14:paraId="669314B9">
      <w:pPr>
        <w:pageBreakBefore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kern w:val="2"/>
          <w:sz w:val="32"/>
          <w:szCs w:val="32"/>
          <w:highlight w:val="none"/>
          <w:lang w:bidi="ar-SA"/>
        </w:rPr>
      </w:pPr>
      <w:r>
        <w:rPr>
          <w:rFonts w:hint="eastAsia" w:ascii="仿宋_GB2312" w:hAnsi="仿宋_GB2312" w:cs="仿宋_GB2312"/>
          <w:color w:val="auto"/>
          <w:kern w:val="2"/>
          <w:sz w:val="32"/>
          <w:szCs w:val="32"/>
          <w:highlight w:val="none"/>
          <w:lang w:val="en-US" w:eastAsia="zh-CN" w:bidi="ar-SA"/>
        </w:rPr>
        <w:t>主要体现为项目执行进度还需进一步夯实，资金支付审批需要进一步提高；监督作用发挥不够充分。面对这些问题我们将认真分析，切实加以解决，进一步完善财务制度，规范财经纪律，严格控制非生产性开支，进一步提高项目支出水平。</w:t>
      </w:r>
    </w:p>
    <w:p w14:paraId="0F8F6618">
      <w:pPr>
        <w:pageBreakBefore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黑体" w:hAnsi="黑体" w:eastAsia="黑体" w:cs="Times New Roman"/>
          <w:color w:val="auto"/>
          <w:sz w:val="32"/>
          <w:szCs w:val="32"/>
          <w:highlight w:val="none"/>
          <w:lang w:val="en-US" w:eastAsia="zh-CN"/>
        </w:rPr>
      </w:pPr>
      <w:r>
        <w:rPr>
          <w:rFonts w:hint="eastAsia" w:ascii="黑体" w:hAnsi="黑体" w:eastAsia="黑体" w:cs="Times New Roman"/>
          <w:color w:val="auto"/>
          <w:sz w:val="32"/>
          <w:szCs w:val="32"/>
          <w:highlight w:val="none"/>
          <w:lang w:val="en-US" w:eastAsia="zh-CN"/>
        </w:rPr>
        <w:t>六、有关建议</w:t>
      </w:r>
    </w:p>
    <w:p w14:paraId="41F132A7">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要加强对绩效评价实施主体的培训，最大限度的减少人为因素，保证评价的公平性。绩效评价的过程是否公平、结果是否公平都与绩效评价实施主体的素质有着必然的联系。实施绩效管理的过程中，出现了"走过场"的敷衍现象。因此要从制度上明确奖惩，制定绩效改进方案的管理人员，惩处那些虽经培训却仍然敷衍了事的管理人员。同时，对于那些不适合或不愿意做管理的，可以予以工作上的调动。</w:t>
      </w:r>
    </w:p>
    <w:p w14:paraId="10C46855">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加强项目资金的财务管理工作，项目严格按照相关规定要求，对批准的预算内容做好账务设置和财务管理。在资金使用过程中，严把监督审核关，建立健全内部审批制度。同时，定期不定期对资金使用、管理情况进行自查和检查，会计资料信息真实、及时、完整，资金的拨付有完整的审批程序和手续，各项制度执行落实较好，资金使用安全规范，在资金使用过程中，厉行节约、避免浪费，使项目资金能最大限度地发挥作用。</w:t>
      </w:r>
    </w:p>
    <w:p w14:paraId="1BD76F3D">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项目资金按照下一年实有试训运动员发放津贴，落实到本人。伙食经费用于运动队外训训练、参加各项比赛、日常伙食的支出。突出保障重点队员，并合理兼顾其他运动员的原则，做到菜品丰富、营养均衡、伙食卫生达标、餐厅环境干净整洁，杜绝兴奋剂事件的发生，保护好每位教练员、运动员的</w:t>
      </w:r>
      <w:r>
        <w:rPr>
          <w:rFonts w:hint="eastAsia" w:ascii="仿宋_GB2312" w:hAnsi="仿宋_GB2312" w:cs="仿宋_GB2312"/>
          <w:color w:val="auto"/>
          <w:sz w:val="32"/>
          <w:szCs w:val="32"/>
          <w:highlight w:val="none"/>
          <w:lang w:val="en-US" w:eastAsia="zh-CN"/>
        </w:rPr>
        <w:t>饮食</w:t>
      </w:r>
      <w:r>
        <w:rPr>
          <w:rFonts w:hint="eastAsia" w:ascii="仿宋_GB2312" w:hAnsi="仿宋_GB2312" w:eastAsia="仿宋_GB2312" w:cs="仿宋_GB2312"/>
          <w:color w:val="auto"/>
          <w:sz w:val="32"/>
          <w:szCs w:val="32"/>
          <w:highlight w:val="none"/>
          <w:lang w:val="en-US" w:eastAsia="zh-CN"/>
        </w:rPr>
        <w:t>安全。</w:t>
      </w:r>
    </w:p>
    <w:p w14:paraId="6B7E8EF0">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思想上加大重视，加强对专项经费的监管，加快项目实施进度；行动上积极探索资金使用带来的正面效益，在资金允许的支出范围内提高经费的使用率。</w:t>
      </w:r>
    </w:p>
    <w:p w14:paraId="134E66E1">
      <w:pPr>
        <w:pageBreakBefore w:val="0"/>
        <w:numPr>
          <w:ilvl w:val="0"/>
          <w:numId w:val="0"/>
        </w:numPr>
        <w:kinsoku/>
        <w:wordWrap/>
        <w:overflowPunct/>
        <w:topLinePunct w:val="0"/>
        <w:autoSpaceDE/>
        <w:autoSpaceDN/>
        <w:bidi w:val="0"/>
        <w:adjustRightInd/>
        <w:snapToGrid/>
        <w:spacing w:line="600" w:lineRule="exact"/>
        <w:ind w:leftChars="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黑体" w:hAnsi="黑体" w:eastAsia="黑体" w:cs="Times New Roman"/>
          <w:color w:val="auto"/>
          <w:sz w:val="32"/>
          <w:szCs w:val="32"/>
          <w:highlight w:val="none"/>
          <w:lang w:val="en-US" w:eastAsia="zh-CN"/>
        </w:rPr>
        <w:t>七、其他需要说明的问题</w:t>
      </w:r>
    </w:p>
    <w:p w14:paraId="47D2D541">
      <w:pPr>
        <w:keepNext w:val="0"/>
        <w:keepLines w:val="0"/>
        <w:pageBreakBefore w:val="0"/>
        <w:widowControl w:val="0"/>
        <w:kinsoku/>
        <w:wordWrap/>
        <w:overflowPunct/>
        <w:topLinePunct w:val="0"/>
        <w:autoSpaceDE/>
        <w:autoSpaceDN/>
        <w:bidi w:val="0"/>
        <w:adjustRightInd/>
        <w:snapToGrid/>
        <w:spacing w:line="600" w:lineRule="exact"/>
        <w:ind w:leftChars="0" w:firstLine="640" w:firstLineChars="200"/>
        <w:jc w:val="both"/>
        <w:textAlignment w:val="auto"/>
        <w:rPr>
          <w:color w:val="auto"/>
          <w:sz w:val="32"/>
          <w:szCs w:val="32"/>
          <w:highlight w:val="none"/>
        </w:rPr>
      </w:pPr>
      <w:r>
        <w:rPr>
          <w:rFonts w:hint="eastAsia" w:ascii="仿宋_GB2312" w:hAnsi="仿宋_GB2312" w:eastAsia="仿宋_GB2312" w:cs="仿宋_GB2312"/>
          <w:color w:val="auto"/>
          <w:sz w:val="32"/>
          <w:szCs w:val="32"/>
          <w:highlight w:val="none"/>
          <w:lang w:val="en-US" w:eastAsia="zh-CN"/>
        </w:rPr>
        <w:t>后期我单位将对项目进行总结，在评价工作过程中遇到的问题及政策与制度完善以书面材料等形式进行备案并妥善保管，今后工作中我单位将继续加强财务管理，严格财务审核，提高财务的精细化管理，并按照政府信息公开有关规定，积极推进评价结果和评价报告等绩效信息的公开，加强社会和舆论监督，提高财政资金使用透明度，不断提高为民服务效率，切实提升群众满意度。</w:t>
      </w:r>
    </w:p>
    <w:sectPr>
      <w:pgSz w:w="11906" w:h="16838"/>
      <w:pgMar w:top="1984" w:right="1531" w:bottom="1701" w:left="1531" w:header="737" w:footer="850" w:gutter="0"/>
      <w:pgNumType w:fmt="decimal"/>
      <w:cols w:space="0" w:num="1"/>
      <w:rtlGutter w:val="0"/>
      <w:docGrid w:type="lines" w:linePitch="4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1FCB95">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E96A02">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7EBA432">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07EBA432">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1CA716">
    <w:pPr>
      <w:pStyle w:val="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E5FE83"/>
    <w:multiLevelType w:val="singleLevel"/>
    <w:tmpl w:val="FEE5FE83"/>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21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Q2MWJjYzE4ODNiNThkZWIwZDQzYTExYzlhYzg5MTQifQ=="/>
  </w:docVars>
  <w:rsids>
    <w:rsidRoot w:val="56DF6C36"/>
    <w:rsid w:val="029B4E32"/>
    <w:rsid w:val="02FC37CB"/>
    <w:rsid w:val="057E6C6F"/>
    <w:rsid w:val="066E5DE2"/>
    <w:rsid w:val="083A5056"/>
    <w:rsid w:val="08E44ECD"/>
    <w:rsid w:val="090E293E"/>
    <w:rsid w:val="0ED563FB"/>
    <w:rsid w:val="114C4961"/>
    <w:rsid w:val="13235001"/>
    <w:rsid w:val="142E0A20"/>
    <w:rsid w:val="166626FB"/>
    <w:rsid w:val="16E66E3E"/>
    <w:rsid w:val="1B2572C5"/>
    <w:rsid w:val="1C9F7D88"/>
    <w:rsid w:val="1E7D28AB"/>
    <w:rsid w:val="1F255E5E"/>
    <w:rsid w:val="22005461"/>
    <w:rsid w:val="239004AE"/>
    <w:rsid w:val="25843438"/>
    <w:rsid w:val="26D316AD"/>
    <w:rsid w:val="283903B7"/>
    <w:rsid w:val="28637B58"/>
    <w:rsid w:val="286E1AA3"/>
    <w:rsid w:val="28CF3A40"/>
    <w:rsid w:val="2C355C6B"/>
    <w:rsid w:val="2CA606A8"/>
    <w:rsid w:val="30DA6F9A"/>
    <w:rsid w:val="31EE5C53"/>
    <w:rsid w:val="32217AD8"/>
    <w:rsid w:val="353507D4"/>
    <w:rsid w:val="394012FE"/>
    <w:rsid w:val="3A5E212D"/>
    <w:rsid w:val="3C1F3318"/>
    <w:rsid w:val="3C3D77D5"/>
    <w:rsid w:val="3E337B1C"/>
    <w:rsid w:val="3E6E7AA7"/>
    <w:rsid w:val="4069211A"/>
    <w:rsid w:val="435F1167"/>
    <w:rsid w:val="45FD295C"/>
    <w:rsid w:val="489F3BF2"/>
    <w:rsid w:val="4B061A33"/>
    <w:rsid w:val="4D0F63EC"/>
    <w:rsid w:val="50B67110"/>
    <w:rsid w:val="50E926B1"/>
    <w:rsid w:val="51373C80"/>
    <w:rsid w:val="551F668B"/>
    <w:rsid w:val="55CF657E"/>
    <w:rsid w:val="56DF6C36"/>
    <w:rsid w:val="57711FE2"/>
    <w:rsid w:val="57746AD8"/>
    <w:rsid w:val="5820425A"/>
    <w:rsid w:val="58E75F2E"/>
    <w:rsid w:val="5B3E120D"/>
    <w:rsid w:val="5C3D2F98"/>
    <w:rsid w:val="5CA442C0"/>
    <w:rsid w:val="5D5117FE"/>
    <w:rsid w:val="5F5407BB"/>
    <w:rsid w:val="5F9D53A4"/>
    <w:rsid w:val="60440746"/>
    <w:rsid w:val="611411AD"/>
    <w:rsid w:val="628F4B42"/>
    <w:rsid w:val="64852C29"/>
    <w:rsid w:val="64B11C70"/>
    <w:rsid w:val="65832F35"/>
    <w:rsid w:val="6663343E"/>
    <w:rsid w:val="6696624B"/>
    <w:rsid w:val="6700022A"/>
    <w:rsid w:val="67687A02"/>
    <w:rsid w:val="68274811"/>
    <w:rsid w:val="6A753740"/>
    <w:rsid w:val="6B4E646B"/>
    <w:rsid w:val="6D7F5857"/>
    <w:rsid w:val="6E902451"/>
    <w:rsid w:val="6F736745"/>
    <w:rsid w:val="70340E8C"/>
    <w:rsid w:val="718F50E7"/>
    <w:rsid w:val="72712949"/>
    <w:rsid w:val="76E153AA"/>
    <w:rsid w:val="76FC0769"/>
    <w:rsid w:val="77351545"/>
    <w:rsid w:val="7B5567E1"/>
    <w:rsid w:val="7BFA45CC"/>
    <w:rsid w:val="7FCD6B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qFormat/>
    <w:uiPriority w:val="0"/>
    <w:pPr>
      <w:keepNext/>
      <w:keepLines/>
      <w:spacing w:beforeLines="0" w:beforeAutospacing="0" w:afterLines="0" w:afterAutospacing="0" w:line="600" w:lineRule="exact"/>
      <w:ind w:firstLine="627" w:firstLineChars="200"/>
      <w:outlineLvl w:val="0"/>
    </w:pPr>
    <w:rPr>
      <w:rFonts w:ascii="Calibri" w:hAnsi="Calibri" w:eastAsia="楷体" w:cs="Times New Roman"/>
      <w:b/>
      <w:kern w:val="44"/>
    </w:rPr>
  </w:style>
  <w:style w:type="paragraph" w:styleId="3">
    <w:name w:val="heading 3"/>
    <w:basedOn w:val="1"/>
    <w:next w:val="1"/>
    <w:unhideWhenUsed/>
    <w:qFormat/>
    <w:uiPriority w:val="9"/>
    <w:pPr>
      <w:keepNext/>
      <w:widowControl/>
      <w:spacing w:before="240" w:after="60"/>
      <w:jc w:val="left"/>
      <w:outlineLvl w:val="2"/>
    </w:pPr>
    <w:rPr>
      <w:rFonts w:ascii="Cambria" w:hAnsi="Cambria"/>
      <w:b/>
      <w:bCs/>
      <w:kern w:val="0"/>
      <w:szCs w:val="26"/>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annotation text"/>
    <w:basedOn w:val="1"/>
    <w:unhideWhenUsed/>
    <w:qFormat/>
    <w:uiPriority w:val="99"/>
    <w:pPr>
      <w:jc w:val="left"/>
    </w:pPr>
  </w:style>
  <w:style w:type="paragraph" w:styleId="5">
    <w:name w:val="Body Text Indent 2"/>
    <w:basedOn w:val="1"/>
    <w:qFormat/>
    <w:uiPriority w:val="0"/>
    <w:pPr>
      <w:spacing w:line="480" w:lineRule="auto"/>
      <w:ind w:left="420" w:leftChars="200"/>
    </w:p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7367</Words>
  <Characters>7749</Characters>
  <Lines>0</Lines>
  <Paragraphs>0</Paragraphs>
  <TotalTime>5</TotalTime>
  <ScaleCrop>false</ScaleCrop>
  <LinksUpToDate>false</LinksUpToDate>
  <CharactersWithSpaces>7758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2024-04-08T08:20:00Z</dcterms:created>
  <dc:creator>Pari</dc:creator>
  <cp:lastModifiedBy>夏末悠悠</cp:lastModifiedBy>
  <cp:lastPrinted>2025-08-15T07:23:10Z</cp:lastPrinted>
  <dcterms:modified xsi:type="dcterms:W3CDTF">2025-08-15T07:23:41Z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8EB2CD12B5B248FD88EDC74297E1294B_13</vt:lpwstr>
  </property>
  <property fmtid="{D5CDD505-2E9C-101B-9397-08002B2CF9AE}" pid="4" name="KSOTemplateDocerSaveRecord">
    <vt:lpwstr>eyJoZGlkIjoiZWY1YTE0YTM3MDRmNGY4NjZmMmViMzExZWYzOGFlNGMiLCJ1c2VySWQiOiI0MzU4ODc4MzgifQ==</vt:lpwstr>
  </property>
</Properties>
</file>