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ED5E0B">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color w:val="auto"/>
          <w:sz w:val="36"/>
          <w:szCs w:val="36"/>
          <w:highlight w:val="none"/>
        </w:rPr>
      </w:pPr>
    </w:p>
    <w:p w14:paraId="39377436">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color w:val="auto"/>
          <w:sz w:val="44"/>
          <w:szCs w:val="44"/>
          <w:highlight w:val="none"/>
        </w:rPr>
      </w:pPr>
      <w:r>
        <w:rPr>
          <w:rFonts w:hint="eastAsia" w:ascii="方正小标宋简体" w:hAnsi="方正小标宋简体" w:eastAsia="方正小标宋简体" w:cs="方正小标宋简体"/>
          <w:b/>
          <w:bCs/>
          <w:color w:val="auto"/>
          <w:sz w:val="44"/>
          <w:szCs w:val="44"/>
          <w:highlight w:val="none"/>
        </w:rPr>
        <w:t>项目支出绩效评价报告</w:t>
      </w:r>
    </w:p>
    <w:p w14:paraId="2FE35C71">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4107031C">
      <w:pPr>
        <w:pStyle w:val="3"/>
        <w:rPr>
          <w:rFonts w:hint="eastAsia" w:ascii="Times New Roman" w:hAnsi="宋体" w:cs="宋体"/>
          <w:color w:val="auto"/>
          <w:kern w:val="0"/>
          <w:sz w:val="36"/>
          <w:szCs w:val="36"/>
          <w:highlight w:val="none"/>
          <w:lang w:eastAsia="zh-CN"/>
        </w:rPr>
      </w:pPr>
    </w:p>
    <w:p w14:paraId="2C107871">
      <w:pPr>
        <w:rPr>
          <w:rFonts w:hint="eastAsia" w:ascii="Times New Roman" w:hAnsi="宋体" w:cs="宋体"/>
          <w:color w:val="auto"/>
          <w:kern w:val="0"/>
          <w:sz w:val="36"/>
          <w:szCs w:val="36"/>
          <w:highlight w:val="none"/>
          <w:lang w:eastAsia="zh-CN"/>
        </w:rPr>
      </w:pPr>
    </w:p>
    <w:p w14:paraId="23F85A47">
      <w:pPr>
        <w:pStyle w:val="3"/>
        <w:rPr>
          <w:rFonts w:hint="eastAsia" w:ascii="Times New Roman" w:hAnsi="宋体" w:cs="宋体"/>
          <w:color w:val="auto"/>
          <w:kern w:val="0"/>
          <w:sz w:val="36"/>
          <w:szCs w:val="36"/>
          <w:highlight w:val="none"/>
          <w:lang w:eastAsia="zh-CN"/>
        </w:rPr>
      </w:pPr>
    </w:p>
    <w:p w14:paraId="327C0ADA">
      <w:pPr>
        <w:pStyle w:val="3"/>
        <w:rPr>
          <w:rFonts w:hint="eastAsia"/>
          <w:color w:val="auto"/>
          <w:highlight w:val="none"/>
          <w:lang w:eastAsia="zh-CN"/>
        </w:rPr>
      </w:pPr>
    </w:p>
    <w:p w14:paraId="4DC41260">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val="en-US" w:eastAsia="zh-CN"/>
        </w:rPr>
        <w:t>伙食补助和试训运动员津贴项目</w:t>
      </w:r>
    </w:p>
    <w:p w14:paraId="6C3EFF92">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新疆维吾尔自治区体育局摔跤柔道运动管理中心</w:t>
      </w:r>
    </w:p>
    <w:p w14:paraId="0B47DC88">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88F65">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：郭岩</w:t>
      </w:r>
      <w:bookmarkStart w:id="0" w:name="_GoBack"/>
      <w:bookmarkEnd w:id="0"/>
    </w:p>
    <w:p w14:paraId="1951EADA">
      <w:pPr>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28</w:t>
      </w:r>
      <w:r>
        <w:rPr>
          <w:rFonts w:hint="eastAsia" w:ascii="仿宋" w:hAnsi="仿宋" w:eastAsia="仿宋" w:cs="仿宋"/>
          <w:color w:val="auto"/>
          <w:kern w:val="0"/>
          <w:sz w:val="32"/>
          <w:szCs w:val="32"/>
          <w:highlight w:val="none"/>
        </w:rPr>
        <w:t>日</w:t>
      </w:r>
    </w:p>
    <w:p w14:paraId="5C02F0F6">
      <w:pPr>
        <w:rPr>
          <w:rFonts w:hint="eastAsia" w:ascii="仿宋" w:hAnsi="仿宋" w:eastAsia="仿宋" w:cs="仿宋"/>
          <w:color w:val="auto"/>
          <w:kern w:val="0"/>
          <w:sz w:val="32"/>
          <w:szCs w:val="32"/>
          <w:highlight w:val="none"/>
        </w:rPr>
      </w:pPr>
    </w:p>
    <w:p w14:paraId="435F1C08">
      <w:pPr>
        <w:rPr>
          <w:rFonts w:hint="eastAsia" w:ascii="仿宋" w:hAnsi="仿宋" w:eastAsia="仿宋" w:cs="仿宋"/>
          <w:color w:val="auto"/>
          <w:kern w:val="0"/>
          <w:sz w:val="32"/>
          <w:szCs w:val="32"/>
          <w:highlight w:val="none"/>
        </w:rPr>
      </w:pPr>
    </w:p>
    <w:p w14:paraId="70FE9631">
      <w:pPr>
        <w:rPr>
          <w:rFonts w:ascii="仿宋_GB2312"/>
          <w:color w:val="auto"/>
          <w:szCs w:val="30"/>
          <w:highlight w:val="none"/>
        </w:rPr>
      </w:pPr>
      <w:r>
        <w:rPr>
          <w:rFonts w:ascii="仿宋_GB2312"/>
          <w:color w:val="auto"/>
          <w:szCs w:val="30"/>
          <w:highlight w:val="none"/>
        </w:rPr>
        <w:br w:type="page"/>
      </w:r>
    </w:p>
    <w:p w14:paraId="65AD4D15">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color w:val="auto"/>
          <w:highlight w:val="none"/>
        </w:rPr>
      </w:pPr>
      <w:r>
        <w:rPr>
          <w:rFonts w:hint="eastAsia" w:ascii="黑体" w:hAnsi="黑体" w:eastAsia="黑体"/>
          <w:color w:val="auto"/>
          <w:highlight w:val="none"/>
        </w:rPr>
        <w:t>一、基本情况</w:t>
      </w:r>
    </w:p>
    <w:p w14:paraId="6D7844D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2211AA1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20AAC85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新疆维吾尔自治区体育局下属的举重摔跤柔道运动管理中心，其历史可追溯至1989年3月成立的新疆维吾尔自治区体委体育训练三大队，后于1998年7月更名为摔跤柔道运动管理中心。该中心位于乌鲁木齐市南郊，毗邻水上乐园。其核心职能包括培养、管理及指导新疆区内举重、摔跤、柔道等项目的优秀运动队，并负责举办全国及全疆范围内的相关比赛。目前，中心涵盖举重、国际式摔跤、柔道、中国式摔跤等四大项目，以及男子举重、女子举重、古典式摔跤、男子自由式摔跤、女子自由式摔跤、男子柔道、女子柔道和中国式摔跤等八个小项的运动队。在硬件设施方面，中心拥有综合办公宿舍楼、运动员食堂、综合训练馆（含古典式摔跤馆、自由式摔跤馆和柔道馆）、体能训练馆（一楼举重训练馆）、室外简易田径训练场地以及塑胶篮球（网球）场。得益于国家体育总局的大力支持，2010年12月，中国举重训练基地在体能训练馆正式挂牌。2017年，国家乌鲁木齐摔跤训练基地在摔跤馆挂牌。2018年，中心恢复了中国式摔跤项目。</w:t>
      </w:r>
    </w:p>
    <w:p w14:paraId="0EFE119E">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left"/>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近年来，在自治区体育局的关心与大力支持下，中心党委坚持软硬件建设并重，取得了显著成效。在短短几年内，中心荣获天山区文明单位、乌鲁木齐市文明单位、自治区文明单位等称号。2012年，中心被中共新疆维吾尔自治区委员会组织部授予自治区组织系统讲党性、重品行、做表率活动及双满意建设“先进集体”。女子自由式摔跤队亦被自治区区直机关表彰为“巾帼文明岗”先进集体。此外，中心连续三次被国家人力资源和社会保障部、国家体育总局授予“全国体育系统先进集体”称号，连续两次被国家体育总局群体司授予“全国群众体育先进集体”称号，被自治区党委、自治区人民政府评为“让党中央放心、让人民群众满意”的模范机关，成为全区体育系统唯一获此殊荣的单位。同时，中心还荣获民族团结先进单位、平安建设单位、绿化达标单位和计划生育达标单位等荣誉。2022年，中心古典式摔跤队被自治区团委评为“青年文明号”集体。同年，中心在亚锦赛中荣获铜牌。根据单位项目预计情况分析，各项支出严格按照2022年度比赛竞赛规程及补充通知关于比赛期间的食宿交通标准实报实销，外籍专家经费按与专家签订的合同支付工资、交通、差旅费及其他费用，服装、器材装备及营养补剂按预算执行。专项资金的使用严格遵循专款专用原则，以最大限度提高资金利用率，并本着节约原则，落实管理和用好备战专项资金。</w:t>
      </w:r>
    </w:p>
    <w:p w14:paraId="061219C8">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left"/>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自成立以来，中心培养出众多杰出的体育人才，在奥运会、世界、亚洲及全国比赛中屡创佳绩。特别是2012年，中心举重运动员在第30届伦敦奥运会上夺得新疆首枚奥运会金牌；中心古典式摔跤运动员瓦里汗·赛里克在2021年东京奥运会上荣获60Kg级铜牌；男子自由式摔跤运动员哈比拉·阿吾萨衣满在2023年杭州亚运会上获得97Kg级铜牌，为中国的体育事业和新疆的发展做出了巨大贡献。</w:t>
      </w:r>
    </w:p>
    <w:p w14:paraId="4D483484">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left"/>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 xml:space="preserve">2、主要内容及实施情况 </w:t>
      </w:r>
    </w:p>
    <w:p w14:paraId="757F8BC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本中心致力于确保运动员在训练、比赛、康复治疗、膳食、学习、外籍专家经费、服装器材装备、运动营养补给、运动员联合培养经费等方面的各项支出得到充分保障，以促进新疆区内举重、摔跤、柔道项目的稳定和健康发展，实现为祖国争光、为新疆添彩的目标。</w:t>
      </w:r>
    </w:p>
    <w:p w14:paraId="399C8108">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left"/>
        <w:textAlignment w:val="auto"/>
        <w:rPr>
          <w:rFonts w:hint="eastAsia"/>
          <w:color w:val="auto"/>
          <w:highlight w:val="none"/>
          <w:lang w:val="en-US" w:eastAsia="zh-CN"/>
        </w:rPr>
      </w:pPr>
      <w:r>
        <w:rPr>
          <w:rFonts w:ascii="仿宋_GB2312" w:hAnsi="仿宋_GB2312" w:eastAsia="仿宋_GB2312" w:cs="仿宋_GB2312"/>
          <w:color w:val="auto"/>
          <w:kern w:val="2"/>
          <w:sz w:val="32"/>
          <w:szCs w:val="32"/>
          <w:highlight w:val="none"/>
          <w:lang w:bidi="ar-SA"/>
        </w:rPr>
        <w:t>各项指标均已达成，且完成效果令人满意。</w:t>
      </w:r>
    </w:p>
    <w:p w14:paraId="073FC30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4C1AE1B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732.95</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2ED7AEE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696.95</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95.09%</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54F3B73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1013BA5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主要给不少于300人每月发放伙食补助，以及不少于115运动员每月发放试训津贴；通过项目实施保障运动队营养摄入、饮食搭配，做到营养与膳食科学摄取配比；保障运动队食品安全，严禁、杜绝兴奋剂误食现象；保障试训运动员津贴切实发放到位。</w:t>
      </w:r>
    </w:p>
    <w:p w14:paraId="449422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5CE36D47">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26E6E2BB">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09D46D1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sz w:val="32"/>
          <w:szCs w:val="32"/>
          <w:highlight w:val="none"/>
          <w:lang w:val="en-US" w:eastAsia="zh-CN"/>
        </w:rPr>
        <w:t>伙食补助和试训运动员津贴项目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22F39DB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75A17F3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6218BAB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7245307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534EF7C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6A07E41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5803728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5A452CE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1D0302C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3541526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6ABC747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个过程进行评价，涉及二级指标10个，三级指标17个，具体评价指标体系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38A155D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77367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417A0AA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7204B64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3BAAA62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2CDC8C0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63A03FC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949792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2497C99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7FAE6DF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3A6DDC2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155462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2D8D024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71D8128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5200FE4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75A6A7D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79205C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061E767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0FFCD29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6CAE7D3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52FC5935">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DF9839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4DCEE7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经认真对照《项目支出绩效评价指标体系》，我单位伙食补助和试训运动员津贴项目指标都较好地达到了相关要求，项目评价得分：</w:t>
      </w:r>
      <w:r>
        <w:rPr>
          <w:rFonts w:hint="eastAsia" w:ascii="仿宋_GB2312" w:hAnsi="仿宋_GB2312" w:cs="仿宋_GB2312"/>
          <w:color w:val="auto"/>
          <w:sz w:val="32"/>
          <w:szCs w:val="32"/>
          <w:highlight w:val="none"/>
          <w:u w:val="none"/>
          <w:lang w:val="en-US" w:eastAsia="zh-CN"/>
        </w:rPr>
        <w:t>98</w:t>
      </w:r>
      <w:r>
        <w:rPr>
          <w:rFonts w:hint="eastAsia" w:ascii="仿宋_GB2312" w:hAnsi="仿宋_GB2312" w:eastAsia="仿宋_GB2312" w:cs="仿宋_GB2312"/>
          <w:color w:val="auto"/>
          <w:sz w:val="32"/>
          <w:szCs w:val="32"/>
          <w:highlight w:val="none"/>
          <w:u w:val="none"/>
          <w:lang w:val="en-US" w:eastAsia="zh-CN"/>
        </w:rPr>
        <w:t>分，评价等级为：优。具体得分情况附表说明：</w:t>
      </w:r>
    </w:p>
    <w:p w14:paraId="05E977DE">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24E32BAE">
      <w:pPr>
        <w:spacing w:line="560" w:lineRule="exact"/>
        <w:ind w:firstLine="643" w:firstLineChars="200"/>
        <w:outlineLvl w:val="0"/>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（一）项目决策分析</w:t>
      </w:r>
    </w:p>
    <w:p w14:paraId="54AE10E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6DB26D0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4D5AAB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（1）立项依据充分性（得分3分）</w:t>
      </w:r>
    </w:p>
    <w:p w14:paraId="6C45786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①项目立项依据是《关于调整运动员教练员伙食补助标准的通知》（新财教2021 116号）和《人力资源社会保障部 财政部关于调整体育运动员体育津贴标准的通知》（人社部发2019 43号）符合国家法律法规和相关政策；</w:t>
      </w:r>
    </w:p>
    <w:p w14:paraId="6E80F7D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78443E6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（2）立项程序规范性（得分3分）</w:t>
      </w:r>
    </w:p>
    <w:p w14:paraId="2ECE55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76E68F2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01CC1DC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2、绩效目标分析（得分8分）</w:t>
      </w:r>
    </w:p>
    <w:p w14:paraId="31709F5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（1）绩效目标合理性（得分4分）</w:t>
      </w:r>
    </w:p>
    <w:p w14:paraId="1BE198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项目设定绩效目标；项目设定一级指标3个，二级指标4个，三级指标10个。项目绩效目标与实际工作内容具有相关性；项目预期产出效益和效果符合正常的业绩水平；与预算确定的项目投资额或资金量相匹配。</w:t>
      </w:r>
    </w:p>
    <w:p w14:paraId="0CC127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76758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个，二级指标4个，三级指标10个。</w:t>
      </w:r>
    </w:p>
    <w:p w14:paraId="24F4DED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09876E2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：指标1：伙食补助人数，目标值：&gt;=300人；</w:t>
      </w:r>
    </w:p>
    <w:p w14:paraId="419AFB1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指标2：运动员试训津贴发放人数，目标值：&gt;=115人；</w:t>
      </w:r>
    </w:p>
    <w:p w14:paraId="393C87C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w:t>
      </w:r>
      <w:r>
        <w:rPr>
          <w:rFonts w:hint="eastAsia" w:ascii="仿宋_GB2312" w:hAnsi="仿宋_GB2312" w:eastAsia="仿宋_GB2312" w:cs="仿宋_GB2312"/>
          <w:color w:val="auto"/>
          <w:sz w:val="32"/>
          <w:szCs w:val="32"/>
          <w:highlight w:val="none"/>
          <w:lang w:val="en-US" w:eastAsia="zh-CN"/>
        </w:rPr>
        <w:t>标3：试训津贴发放次数，指标值：=12次；</w:t>
      </w:r>
    </w:p>
    <w:p w14:paraId="20ACD74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指标4：伙食费结算次数，目标值：=12次。</w:t>
      </w:r>
    </w:p>
    <w:p w14:paraId="0413355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：指标1：食品安全检测通过率，目标值：&gt;=98%；</w:t>
      </w:r>
    </w:p>
    <w:p w14:paraId="7D051AA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指标2：兴奋剂发生率，目标值：=0%；</w:t>
      </w:r>
    </w:p>
    <w:p w14:paraId="31E0BB1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指标3：津贴发放准确率：目标值：=100%；</w:t>
      </w:r>
    </w:p>
    <w:p w14:paraId="365AE45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时效指标：无此项指标。</w:t>
      </w:r>
    </w:p>
    <w:p w14:paraId="7F504FF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：指标1：试训津贴发放成本，目标值：&lt;=255.30</w:t>
      </w:r>
      <w:r>
        <w:rPr>
          <w:rFonts w:hint="eastAsia" w:ascii="仿宋_GB2312" w:hAnsi="仿宋_GB2312" w:cs="仿宋_GB2312"/>
          <w:color w:val="auto"/>
          <w:sz w:val="32"/>
          <w:szCs w:val="32"/>
          <w:highlight w:val="none"/>
          <w:lang w:val="en-US" w:eastAsia="zh-CN"/>
        </w:rPr>
        <w:t>万元；指标2：伙食补助发放成本，目标值&lt;=477.65万元</w:t>
      </w:r>
      <w:r>
        <w:rPr>
          <w:rFonts w:hint="eastAsia" w:ascii="仿宋_GB2312" w:hAnsi="仿宋_GB2312" w:eastAsia="仿宋_GB2312" w:cs="仿宋_GB2312"/>
          <w:color w:val="auto"/>
          <w:sz w:val="32"/>
          <w:szCs w:val="32"/>
          <w:highlight w:val="none"/>
          <w:lang w:val="en-US" w:eastAsia="zh-CN"/>
        </w:rPr>
        <w:t>。</w:t>
      </w:r>
    </w:p>
    <w:p w14:paraId="07FFD5C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社会效益指标</w:t>
      </w:r>
      <w:r>
        <w:rPr>
          <w:rFonts w:hint="eastAsia" w:ascii="仿宋_GB2312" w:hAnsi="仿宋_GB2312" w:eastAsia="仿宋_GB2312" w:cs="仿宋_GB2312"/>
          <w:color w:val="auto"/>
          <w:sz w:val="32"/>
          <w:szCs w:val="32"/>
          <w:highlight w:val="none"/>
          <w:lang w:val="en-US" w:eastAsia="zh-CN"/>
        </w:rPr>
        <w:t>：无此项指标。</w:t>
      </w:r>
    </w:p>
    <w:p w14:paraId="3CF5169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受益运动员满意度，</w:t>
      </w:r>
      <w:r>
        <w:rPr>
          <w:rFonts w:hint="eastAsia" w:ascii="仿宋_GB2312" w:hAnsi="仿宋_GB2312" w:eastAsia="仿宋_GB2312" w:cs="仿宋_GB2312"/>
          <w:color w:val="auto"/>
          <w:sz w:val="32"/>
          <w:szCs w:val="32"/>
          <w:highlight w:val="none"/>
          <w:lang w:val="en-US" w:eastAsia="zh-CN"/>
        </w:rPr>
        <w:t>目标值&gt;=90%。</w:t>
      </w:r>
    </w:p>
    <w:p w14:paraId="092BCC6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59CBB93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73581B8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3、资金投入分析（得分6分）</w:t>
      </w:r>
    </w:p>
    <w:p w14:paraId="309C3FD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732.95</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48186DB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资金分配合理性（得分3分）：预算资金分配依据充分；资金分配额度与实际工作完成所需资金量相适应。</w:t>
      </w:r>
    </w:p>
    <w:p w14:paraId="6F069C2F">
      <w:pPr>
        <w:spacing w:line="560" w:lineRule="exact"/>
        <w:ind w:firstLine="643" w:firstLineChars="200"/>
        <w:outlineLvl w:val="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（二）过程情况分析</w:t>
      </w:r>
    </w:p>
    <w:p w14:paraId="1353A23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41A3621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分）</w:t>
      </w:r>
    </w:p>
    <w:p w14:paraId="76FF438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51EC82B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资金到位率用以反映和考核资金落实情况对项目实施的总体保障程度。资金到位率=（实际到位资金/预算资金）×100%。本项目实际到位资金732.95万元，预算资金732.95万元，资金到位率100%。</w:t>
      </w:r>
    </w:p>
    <w:p w14:paraId="2770007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6851431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本项目实际到位资金732.95万元，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eastAsia="仿宋_GB2312" w:cs="仿宋_GB2312"/>
          <w:color w:val="auto"/>
          <w:sz w:val="32"/>
          <w:szCs w:val="32"/>
          <w:highlight w:val="none"/>
          <w:lang w:val="en-US" w:eastAsia="zh-CN"/>
        </w:rPr>
        <w:t>696.95万元，预算执行率</w:t>
      </w:r>
      <w:r>
        <w:rPr>
          <w:rFonts w:hint="eastAsia" w:ascii="仿宋_GB2312" w:hAnsi="仿宋_GB2312" w:cs="仿宋_GB2312"/>
          <w:color w:val="auto"/>
          <w:sz w:val="32"/>
          <w:szCs w:val="32"/>
          <w:highlight w:val="none"/>
          <w:lang w:val="en-US" w:eastAsia="zh-CN"/>
        </w:rPr>
        <w:t>95.09</w:t>
      </w:r>
      <w:r>
        <w:rPr>
          <w:rFonts w:hint="eastAsia" w:ascii="仿宋_GB2312" w:hAnsi="仿宋_GB2312" w:eastAsia="仿宋_GB2312" w:cs="仿宋_GB2312"/>
          <w:color w:val="auto"/>
          <w:sz w:val="32"/>
          <w:szCs w:val="32"/>
          <w:highlight w:val="none"/>
          <w:lang w:val="en-US" w:eastAsia="zh-CN"/>
        </w:rPr>
        <w:t>%。本项目任务已全部完成。</w:t>
      </w:r>
    </w:p>
    <w:p w14:paraId="36E6E58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71B5438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7C791B3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14:paraId="1FD90F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70D2B85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4206426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5E8ED7A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312C0D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904E1D6">
      <w:pPr>
        <w:spacing w:line="560" w:lineRule="exact"/>
        <w:ind w:firstLine="643" w:firstLineChars="200"/>
        <w:outlineLvl w:val="0"/>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（三）产出情况分析</w:t>
      </w:r>
    </w:p>
    <w:p w14:paraId="4534926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A8CB9B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1、产出数量分析（得分7分）</w:t>
      </w:r>
    </w:p>
    <w:p w14:paraId="071923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数量指标：指标1：伙食补助人数，指标值：&gt;=300人，实际完成值=315人，指标完成率100%。</w:t>
      </w:r>
    </w:p>
    <w:p w14:paraId="4133073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指标2：运动员试训津贴发放人数，指标值：&gt;=115人，实际完成值=95人，指标完成率82.61%。</w:t>
      </w:r>
    </w:p>
    <w:p w14:paraId="431ECE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指标3：试训津贴发放次数，指标值：=12次，实际完成值=12次，指标完成率100%。</w:t>
      </w:r>
    </w:p>
    <w:p w14:paraId="5E4C3B1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指标4：伙食费结算次数，指标值：=12次，实际完成值=12次，指标完成率100%。</w:t>
      </w:r>
    </w:p>
    <w:p w14:paraId="148A496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2、产出质量分析（得分7分）</w:t>
      </w:r>
    </w:p>
    <w:p w14:paraId="511BE73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质量指标：指标1：食品安全检测通过率，指标值：&gt;=98%，实际完成值100%，指标完成率100%。</w:t>
      </w:r>
    </w:p>
    <w:p w14:paraId="0CBFEA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指标2：兴奋剂发生率，指标值：=0%，实际完成值0%，指标完成率100%。</w:t>
      </w:r>
    </w:p>
    <w:p w14:paraId="541E3A9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指标3：津贴发放准确率，指标值：=100%，实际完成值100%，指标完成率100%。</w:t>
      </w:r>
    </w:p>
    <w:p w14:paraId="0398C41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成本</w:t>
      </w:r>
      <w:r>
        <w:rPr>
          <w:rFonts w:hint="eastAsia" w:ascii="仿宋_GB2312" w:hAnsi="仿宋_GB2312" w:eastAsia="仿宋_GB2312" w:cs="仿宋_GB2312"/>
          <w:color w:val="auto"/>
          <w:sz w:val="32"/>
          <w:szCs w:val="32"/>
          <w:highlight w:val="none"/>
          <w:lang w:val="zh-TW" w:eastAsia="zh-TW"/>
        </w:rPr>
        <w:t>情况分析</w:t>
      </w:r>
    </w:p>
    <w:p w14:paraId="08D6BD4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zh-TW" w:eastAsia="zh-TW"/>
        </w:rPr>
        <w:t>项目</w:t>
      </w:r>
      <w:r>
        <w:rPr>
          <w:rFonts w:hint="eastAsia" w:ascii="仿宋_GB2312" w:hAnsi="仿宋_GB2312" w:eastAsia="仿宋_GB2312" w:cs="仿宋_GB2312"/>
          <w:color w:val="auto"/>
          <w:sz w:val="32"/>
          <w:szCs w:val="32"/>
          <w:highlight w:val="none"/>
          <w:lang w:val="en-US" w:eastAsia="zh-CN"/>
        </w:rPr>
        <w:t>成本共1个二级指标</w:t>
      </w:r>
      <w:r>
        <w:rPr>
          <w:rFonts w:hint="eastAsia" w:ascii="仿宋_GB2312" w:hAnsi="仿宋_GB2312" w:eastAsia="仿宋_GB2312" w:cs="仿宋_GB2312"/>
          <w:color w:val="auto"/>
          <w:sz w:val="32"/>
          <w:szCs w:val="32"/>
          <w:highlight w:val="none"/>
          <w:lang w:val="zh-TW" w:eastAsia="zh-TW"/>
        </w:rPr>
        <w:t>。该项满分为</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zh-TW" w:eastAsia="zh-TW"/>
        </w:rPr>
        <w:t>分，得分率</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p>
    <w:p w14:paraId="65A6653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1、成本指标分析（得分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分）</w:t>
      </w:r>
    </w:p>
    <w:p w14:paraId="330905C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经济成本指标：指标1：试训津贴发放成本，指标值：&lt;=255.30万元，实际完成值&lt;=219.3万元，指标完成率85.9%。</w:t>
      </w:r>
    </w:p>
    <w:p w14:paraId="3632802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经济成本指标：指标2：伙食补助发放成本，指标值：&lt;=477.65万元，实际完成值&lt;=477.65万元，指标完成率100%。</w:t>
      </w:r>
    </w:p>
    <w:p w14:paraId="703AD26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CN"/>
        </w:rPr>
      </w:pPr>
      <w:r>
        <w:rPr>
          <w:rFonts w:hint="eastAsia" w:ascii="仿宋_GB2312" w:hAnsi="仿宋_GB2312" w:eastAsia="仿宋_GB2312" w:cs="仿宋_GB2312"/>
          <w:color w:val="auto"/>
          <w:sz w:val="32"/>
          <w:szCs w:val="32"/>
          <w:highlight w:val="none"/>
          <w:lang w:val="zh-TW"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zh-TW" w:eastAsia="zh-CN"/>
        </w:rPr>
        <w:t>项目效益情况</w:t>
      </w:r>
    </w:p>
    <w:p w14:paraId="1D4AA0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个三级指标。该项满分为30 分，得分30分，得分率100%。　</w:t>
      </w:r>
      <w:r>
        <w:rPr>
          <w:rFonts w:hint="eastAsia" w:ascii="仿宋_GB2312" w:hAnsi="仿宋_GB2312" w:eastAsia="仿宋_GB2312" w:cs="仿宋_GB2312"/>
          <w:color w:val="auto"/>
          <w:sz w:val="32"/>
          <w:szCs w:val="32"/>
          <w:highlight w:val="none"/>
          <w:lang w:val="en-US" w:eastAsia="zh-CN"/>
        </w:rPr>
        <w:tab/>
      </w:r>
    </w:p>
    <w:p w14:paraId="7B08568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实施效益（得分</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分）</w:t>
      </w:r>
    </w:p>
    <w:p w14:paraId="67D4FA2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经济效益指标：无此项指标。</w:t>
      </w:r>
    </w:p>
    <w:p w14:paraId="7D37690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社会效益指标：无此项指标。</w:t>
      </w:r>
    </w:p>
    <w:p w14:paraId="1D28A47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生态效益指标：无此项指标。</w:t>
      </w:r>
    </w:p>
    <w:p w14:paraId="1BA4AC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可持续影响指标：无此项指标。</w:t>
      </w:r>
    </w:p>
    <w:p w14:paraId="2AC8539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p>
    <w:p w14:paraId="2D17120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满意度指标：指标1：受益运动员满意度，指标值：&gt;=90%，实际完成值=90%，指标完成率100%。</w:t>
      </w:r>
    </w:p>
    <w:p w14:paraId="48149B96">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color w:val="auto"/>
          <w:highlight w:val="none"/>
        </w:rPr>
      </w:pPr>
      <w:r>
        <w:rPr>
          <w:rFonts w:hint="eastAsia" w:ascii="黑体" w:hAnsi="黑体" w:eastAsia="黑体"/>
          <w:color w:val="auto"/>
          <w:highlight w:val="none"/>
          <w:lang w:val="en-US" w:eastAsia="zh-CN"/>
        </w:rPr>
        <w:t>五、</w:t>
      </w:r>
      <w:r>
        <w:rPr>
          <w:rFonts w:hint="eastAsia" w:ascii="黑体" w:hAnsi="黑体" w:eastAsia="黑体"/>
          <w:color w:val="auto"/>
          <w:highlight w:val="none"/>
        </w:rPr>
        <w:t>主要经验及做法、存在的问题及原因分析</w:t>
      </w:r>
    </w:p>
    <w:p w14:paraId="43D126B5">
      <w:pPr>
        <w:pageBreakBefore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1、主要经验及做法</w:t>
      </w:r>
    </w:p>
    <w:p w14:paraId="40F81EA9">
      <w:pPr>
        <w:pageBreakBefore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一是建立内部审核机制，形成健全的内部约束机制。狠抓项目管理工作，坚持项目跟随计划走、资金跟随项目走的原则，不得随意调整项目。</w:t>
      </w:r>
    </w:p>
    <w:p w14:paraId="21F8D56A">
      <w:pPr>
        <w:pageBreakBefore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二是严格预算管理制度，建立科学的预算管理体系，确保项目落实。在项目实施过程中，坚决做到专款专用，不挤占、不挪用，对经费使用建立监督制约机制，确保经费使用合理、合规。</w:t>
      </w:r>
    </w:p>
    <w:p w14:paraId="00B3BF1F">
      <w:pPr>
        <w:pageBreakBefore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三是坚持全面预算原则，树立全员参与预算意识，加强预算管理，力争项目资金预算贴近实际，提高预算的准确性。</w:t>
      </w:r>
    </w:p>
    <w:p w14:paraId="492F1BD5">
      <w:pPr>
        <w:pageBreakBefore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四是预算管理与绩效评估有效地结合，项目资金做到事前有预算、事中有控制、事后有考评。</w:t>
      </w:r>
    </w:p>
    <w:p w14:paraId="0DBC5069">
      <w:pPr>
        <w:pageBreakBefore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2、存在的问题</w:t>
      </w:r>
    </w:p>
    <w:p w14:paraId="1923D1FF">
      <w:pPr>
        <w:pageBreakBefore w:val="0"/>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eastAsia" w:ascii="仿宋_GB2312" w:hAnsi="仿宋_GB2312" w:eastAsia="仿宋_GB2312" w:cs="仿宋_GB2312"/>
          <w:color w:val="auto"/>
          <w:kern w:val="2"/>
          <w:sz w:val="32"/>
          <w:szCs w:val="32"/>
          <w:highlight w:val="none"/>
          <w:lang w:bidi="ar-SA"/>
        </w:rPr>
      </w:pPr>
      <w:r>
        <w:rPr>
          <w:rFonts w:hint="eastAsia" w:ascii="仿宋_GB2312" w:hAnsi="仿宋_GB2312" w:cs="仿宋_GB2312"/>
          <w:color w:val="auto"/>
          <w:kern w:val="2"/>
          <w:sz w:val="32"/>
          <w:szCs w:val="32"/>
          <w:highlight w:val="none"/>
          <w:lang w:val="en-US" w:eastAsia="zh-CN" w:bidi="ar-SA"/>
        </w:rPr>
        <w:t>主要体现为项目执行进度还需进一步夯实，资金支付审批需要进一步提高；监督作用发挥不够充分。面对这些问题我们将认真分析，切实加以解决，进一步完善财务制度，规范财经纪律，严格控制非生产性开支，进一步提高项目支出水平。</w:t>
      </w:r>
    </w:p>
    <w:p w14:paraId="2871A3FC">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cs="Times New Roman"/>
          <w:color w:val="auto"/>
          <w:highlight w:val="none"/>
          <w:lang w:val="en-US" w:eastAsia="zh-CN"/>
        </w:rPr>
      </w:pPr>
      <w:r>
        <w:rPr>
          <w:rFonts w:hint="eastAsia" w:ascii="黑体" w:hAnsi="黑体" w:eastAsia="黑体" w:cs="Times New Roman"/>
          <w:color w:val="auto"/>
          <w:highlight w:val="none"/>
          <w:lang w:val="en-US" w:eastAsia="zh-CN"/>
        </w:rPr>
        <w:t>六、有关建议</w:t>
      </w:r>
    </w:p>
    <w:p w14:paraId="7E72A1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要加强对绩效评价实施主体的培训，最大限度的减少人为因素，保证评价的公平性。绩效评价的过程是否公平、结果是否公平都与绩效评价实施主体的素质有着必然的联系。实施绩效管理的过程中，出现了"走过场"的敷衍现象。因此要从制度上明确奖惩，制定绩效改进方案的管理人员，惩处那些虽经培训却仍然敷衍了事的管理人员。同时，对于那些不适合或不愿意做管理的，可以予以工作上的调动。</w:t>
      </w:r>
    </w:p>
    <w:p w14:paraId="582D0F8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加强项目资金的财务管理工作，项目严格按照相关规定要求，对批准的预算内容做好账务设置和财务管理。在资金使用过程中，严把监督审核关，建立健全内部审批制度。同时，定期不定期对资金使用、管理情况进行自查和检查，会计资料信息真实、及时、完整，资金的拨付有完整的审批程序和手续，各项制度执行落实较好，资金使用安全规范，在资金使用过程中，厉行节约、避免浪费，使项目资金能最大限度地发挥作用。</w:t>
      </w:r>
    </w:p>
    <w:p w14:paraId="2303EB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项目资金按照下一年实有试训运动员发放津贴，落实到本人。伙食经费用于运动队外训训练、参加各项比赛、日常伙食的支出。突出保障重点队员，并合理兼顾其他运动员的原则，做到菜品丰富、营养均衡、伙食卫生达标、餐厅环境干净整洁，杜绝兴奋剂事件的发生，保护好每位教练员、运动员的餐食安全。</w:t>
      </w:r>
    </w:p>
    <w:p w14:paraId="7E3DF7C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思想上加大重视，加强对专项经费的监管，加快项目实施进度；行动上积极探索资金使用带来的正面效益，在资金允许的支出范围内提高经费的使用率。</w:t>
      </w:r>
    </w:p>
    <w:p w14:paraId="292ACD20">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黑体" w:hAnsi="黑体" w:eastAsia="黑体" w:cs="Times New Roman"/>
          <w:color w:val="auto"/>
          <w:highlight w:val="none"/>
          <w:lang w:val="en-US" w:eastAsia="zh-CN"/>
        </w:rPr>
        <w:t>七、其他需要说明的问题</w:t>
      </w:r>
    </w:p>
    <w:p w14:paraId="521CA72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color w:val="auto"/>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29B4E32"/>
    <w:rsid w:val="02FC37CB"/>
    <w:rsid w:val="057E6C6F"/>
    <w:rsid w:val="083A5056"/>
    <w:rsid w:val="114C4961"/>
    <w:rsid w:val="142E0A20"/>
    <w:rsid w:val="166626FB"/>
    <w:rsid w:val="16E66E3E"/>
    <w:rsid w:val="1B2572C5"/>
    <w:rsid w:val="1C9F7D88"/>
    <w:rsid w:val="1E7D28AB"/>
    <w:rsid w:val="22005461"/>
    <w:rsid w:val="239004AE"/>
    <w:rsid w:val="25843438"/>
    <w:rsid w:val="26D316AD"/>
    <w:rsid w:val="283903B7"/>
    <w:rsid w:val="28637B58"/>
    <w:rsid w:val="28CF3A40"/>
    <w:rsid w:val="31EE5C53"/>
    <w:rsid w:val="353507D4"/>
    <w:rsid w:val="394012FE"/>
    <w:rsid w:val="3A5E212D"/>
    <w:rsid w:val="3C1F3318"/>
    <w:rsid w:val="3C3D77D5"/>
    <w:rsid w:val="3E337B1C"/>
    <w:rsid w:val="3E6E7AA7"/>
    <w:rsid w:val="4069211A"/>
    <w:rsid w:val="435F1167"/>
    <w:rsid w:val="45FD295C"/>
    <w:rsid w:val="489F3BF2"/>
    <w:rsid w:val="4D0F63EC"/>
    <w:rsid w:val="50E926B1"/>
    <w:rsid w:val="51373C80"/>
    <w:rsid w:val="551F668B"/>
    <w:rsid w:val="56DF6C36"/>
    <w:rsid w:val="57746AD8"/>
    <w:rsid w:val="58E75F2E"/>
    <w:rsid w:val="5B3E120D"/>
    <w:rsid w:val="5C3D2F98"/>
    <w:rsid w:val="5CA442C0"/>
    <w:rsid w:val="5F5407BB"/>
    <w:rsid w:val="5F9D53A4"/>
    <w:rsid w:val="60440746"/>
    <w:rsid w:val="611411AD"/>
    <w:rsid w:val="628F4B42"/>
    <w:rsid w:val="67687A02"/>
    <w:rsid w:val="68274811"/>
    <w:rsid w:val="6D7F5857"/>
    <w:rsid w:val="6F736745"/>
    <w:rsid w:val="70340E8C"/>
    <w:rsid w:val="718F50E7"/>
    <w:rsid w:val="76E153AA"/>
    <w:rsid w:val="7B5567E1"/>
    <w:rsid w:val="7BFA45CC"/>
    <w:rsid w:val="7FCD6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3">
    <w:name w:val="heading 3"/>
    <w:basedOn w:val="1"/>
    <w:next w:val="1"/>
    <w:unhideWhenUsed/>
    <w:qFormat/>
    <w:uiPriority w:val="9"/>
    <w:pPr>
      <w:keepNext/>
      <w:widowControl/>
      <w:spacing w:before="240" w:after="60"/>
      <w:jc w:val="left"/>
      <w:outlineLvl w:val="2"/>
    </w:pPr>
    <w:rPr>
      <w:rFonts w:ascii="Cambria" w:hAnsi="Cambria"/>
      <w:b/>
      <w:bCs/>
      <w:kern w:val="0"/>
      <w:szCs w:val="26"/>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Indent 2"/>
    <w:basedOn w:val="1"/>
    <w:qFormat/>
    <w:uiPriority w:val="0"/>
    <w:pPr>
      <w:spacing w:line="480" w:lineRule="auto"/>
      <w:ind w:left="420" w:left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7440</Words>
  <Characters>7804</Characters>
  <Lines>0</Lines>
  <Paragraphs>0</Paragraphs>
  <TotalTime>9</TotalTime>
  <ScaleCrop>false</ScaleCrop>
  <LinksUpToDate>false</LinksUpToDate>
  <CharactersWithSpaces>7813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左先生</cp:lastModifiedBy>
  <cp:lastPrinted>2025-04-01T05:21:00Z</cp:lastPrinted>
  <dcterms:modified xsi:type="dcterms:W3CDTF">2025-04-11T03:53:44Z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8EB2CD12B5B248FD88EDC74297E1294B_13</vt:lpwstr>
  </property>
  <property fmtid="{D5CDD505-2E9C-101B-9397-08002B2CF9AE}" pid="4" name="KSOTemplateDocerSaveRecord">
    <vt:lpwstr>eyJoZGlkIjoiM2Q2MWJjYzE4ODNiNThkZWIwZDQzYTExYzlhYzg5MTQifQ==</vt:lpwstr>
  </property>
</Properties>
</file>