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9A704D">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sz w:val="36"/>
          <w:szCs w:val="36"/>
          <w:highlight w:val="none"/>
        </w:rPr>
      </w:pPr>
    </w:p>
    <w:p w14:paraId="624A3D14">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bCs/>
          <w:sz w:val="44"/>
          <w:szCs w:val="44"/>
          <w:highlight w:val="none"/>
        </w:rPr>
      </w:pPr>
      <w:r>
        <w:rPr>
          <w:rFonts w:hint="eastAsia" w:ascii="方正小标宋简体" w:hAnsi="方正小标宋简体" w:eastAsia="方正小标宋简体" w:cs="方正小标宋简体"/>
          <w:b/>
          <w:bCs/>
          <w:sz w:val="44"/>
          <w:szCs w:val="44"/>
          <w:highlight w:val="none"/>
        </w:rPr>
        <w:t>项目支出绩效评价报告</w:t>
      </w:r>
    </w:p>
    <w:p w14:paraId="01E3B5A8">
      <w:pPr>
        <w:pageBreakBefore w:val="0"/>
        <w:kinsoku/>
        <w:wordWrap/>
        <w:overflowPunct/>
        <w:topLinePunct w:val="0"/>
        <w:autoSpaceDE/>
        <w:autoSpaceDN/>
        <w:bidi w:val="0"/>
        <w:adjustRightInd/>
        <w:snapToGrid/>
        <w:spacing w:line="600" w:lineRule="exact"/>
        <w:ind w:leftChars="0"/>
        <w:jc w:val="center"/>
        <w:textAlignment w:val="auto"/>
        <w:rPr>
          <w:rFonts w:hint="eastAsia" w:ascii="Times New Roman" w:hAnsi="宋体" w:cs="宋体"/>
          <w:color w:val="auto"/>
          <w:kern w:val="0"/>
          <w:sz w:val="36"/>
          <w:szCs w:val="36"/>
          <w:highlight w:val="none"/>
          <w:lang w:eastAsia="zh-CN"/>
        </w:rPr>
      </w:pPr>
      <w:r>
        <w:rPr>
          <w:rFonts w:hint="eastAsia" w:ascii="Times New Roman" w:hAnsi="宋体" w:cs="宋体"/>
          <w:color w:val="auto"/>
          <w:kern w:val="0"/>
          <w:sz w:val="36"/>
          <w:szCs w:val="36"/>
          <w:highlight w:val="none"/>
          <w:lang w:eastAsia="zh-CN"/>
        </w:rPr>
        <w:t>（</w:t>
      </w:r>
      <w:r>
        <w:rPr>
          <w:rFonts w:hint="eastAsia" w:ascii="Times New Roman" w:hAnsi="宋体" w:cs="宋体"/>
          <w:color w:val="auto"/>
          <w:kern w:val="0"/>
          <w:sz w:val="36"/>
          <w:szCs w:val="36"/>
          <w:highlight w:val="none"/>
          <w:lang w:val="en-US" w:eastAsia="zh-CN"/>
        </w:rPr>
        <w:t>202</w:t>
      </w:r>
      <w:r>
        <w:rPr>
          <w:rFonts w:hint="eastAsia" w:hAnsi="宋体" w:cs="宋体"/>
          <w:color w:val="auto"/>
          <w:kern w:val="0"/>
          <w:sz w:val="36"/>
          <w:szCs w:val="36"/>
          <w:highlight w:val="none"/>
          <w:lang w:val="en-US" w:eastAsia="zh-CN"/>
        </w:rPr>
        <w:t>4</w:t>
      </w:r>
      <w:r>
        <w:rPr>
          <w:rFonts w:hint="eastAsia" w:ascii="Times New Roman" w:hAnsi="宋体" w:cs="宋体"/>
          <w:color w:val="auto"/>
          <w:kern w:val="0"/>
          <w:sz w:val="36"/>
          <w:szCs w:val="36"/>
          <w:highlight w:val="none"/>
          <w:lang w:val="en-US" w:eastAsia="zh-CN"/>
        </w:rPr>
        <w:t>年度</w:t>
      </w:r>
      <w:r>
        <w:rPr>
          <w:rFonts w:hint="eastAsia" w:ascii="Times New Roman" w:hAnsi="宋体" w:cs="宋体"/>
          <w:color w:val="auto"/>
          <w:kern w:val="0"/>
          <w:sz w:val="36"/>
          <w:szCs w:val="36"/>
          <w:highlight w:val="none"/>
          <w:lang w:eastAsia="zh-CN"/>
        </w:rPr>
        <w:t>）</w:t>
      </w:r>
    </w:p>
    <w:p w14:paraId="7F91A370">
      <w:pPr>
        <w:pStyle w:val="3"/>
        <w:rPr>
          <w:rFonts w:hint="eastAsia" w:ascii="Times New Roman" w:hAnsi="宋体" w:cs="宋体"/>
          <w:color w:val="auto"/>
          <w:kern w:val="0"/>
          <w:sz w:val="36"/>
          <w:szCs w:val="36"/>
          <w:highlight w:val="none"/>
          <w:lang w:eastAsia="zh-CN"/>
        </w:rPr>
      </w:pPr>
    </w:p>
    <w:p w14:paraId="6105E3E5">
      <w:pPr>
        <w:rPr>
          <w:rFonts w:hint="eastAsia" w:ascii="Times New Roman" w:hAnsi="宋体" w:cs="宋体"/>
          <w:color w:val="auto"/>
          <w:kern w:val="0"/>
          <w:sz w:val="36"/>
          <w:szCs w:val="36"/>
          <w:highlight w:val="none"/>
          <w:lang w:eastAsia="zh-CN"/>
        </w:rPr>
      </w:pPr>
    </w:p>
    <w:p w14:paraId="1F7AB263">
      <w:pPr>
        <w:pStyle w:val="3"/>
        <w:rPr>
          <w:rFonts w:hint="eastAsia" w:ascii="Times New Roman" w:hAnsi="宋体" w:cs="宋体"/>
          <w:color w:val="auto"/>
          <w:kern w:val="0"/>
          <w:sz w:val="36"/>
          <w:szCs w:val="36"/>
          <w:highlight w:val="none"/>
          <w:lang w:eastAsia="zh-CN"/>
        </w:rPr>
      </w:pPr>
    </w:p>
    <w:p w14:paraId="5B37ADB9">
      <w:pPr>
        <w:pStyle w:val="3"/>
        <w:rPr>
          <w:rFonts w:hint="eastAsia"/>
          <w:highlight w:val="none"/>
          <w:lang w:eastAsia="zh-CN"/>
        </w:rPr>
      </w:pPr>
    </w:p>
    <w:p w14:paraId="25C62AAF">
      <w:pPr>
        <w:ind w:left="4320" w:right="750" w:rightChars="250" w:hanging="3840" w:hangingChars="1200"/>
        <w:jc w:val="both"/>
        <w:outlineLvl w:val="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eastAsia="zh-CN"/>
        </w:rPr>
        <w:t>伙食补助经费</w:t>
      </w:r>
    </w:p>
    <w:p w14:paraId="18B1EC90">
      <w:pPr>
        <w:jc w:val="left"/>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实施单位（公章）：</w:t>
      </w:r>
      <w:r>
        <w:rPr>
          <w:rFonts w:hint="eastAsia" w:ascii="仿宋" w:hAnsi="仿宋" w:eastAsia="仿宋" w:cs="仿宋"/>
          <w:color w:val="auto"/>
          <w:kern w:val="0"/>
          <w:sz w:val="32"/>
          <w:szCs w:val="32"/>
          <w:highlight w:val="none"/>
          <w:lang w:val="en-US" w:eastAsia="zh-CN"/>
        </w:rPr>
        <w:t>新疆体育职业技术学院</w:t>
      </w:r>
    </w:p>
    <w:p w14:paraId="41628B3C">
      <w:pPr>
        <w:ind w:left="4320" w:right="750" w:rightChars="250" w:hanging="3840" w:hangingChars="1200"/>
        <w:jc w:val="both"/>
        <w:outlineLvl w:val="0"/>
        <w:rPr>
          <w:rFonts w:hint="default"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主管部门（公章）：</w:t>
      </w:r>
      <w:r>
        <w:rPr>
          <w:rFonts w:hint="eastAsia" w:ascii="仿宋" w:hAnsi="仿宋" w:eastAsia="仿宋" w:cs="仿宋"/>
          <w:color w:val="auto"/>
          <w:kern w:val="0"/>
          <w:sz w:val="32"/>
          <w:szCs w:val="32"/>
          <w:highlight w:val="none"/>
          <w:lang w:val="en-US" w:eastAsia="zh-CN"/>
        </w:rPr>
        <w:t>新疆维吾尔自治区体育局</w:t>
      </w:r>
    </w:p>
    <w:p w14:paraId="6110C4ED">
      <w:pPr>
        <w:ind w:left="4320" w:right="750" w:rightChars="250" w:hanging="3840" w:hangingChars="1200"/>
        <w:jc w:val="both"/>
        <w:outlineLvl w:val="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val="en-US" w:eastAsia="zh-CN"/>
        </w:rPr>
        <w:t>：杨雁冰</w:t>
      </w:r>
    </w:p>
    <w:p w14:paraId="3EC6C2A1">
      <w:pPr>
        <w:rPr>
          <w:rFonts w:ascii="仿宋_GB2312"/>
          <w:szCs w:val="30"/>
          <w:highlight w:val="none"/>
        </w:rPr>
      </w:pPr>
      <w:r>
        <w:rPr>
          <w:rFonts w:hint="eastAsia" w:ascii="仿宋" w:hAnsi="仿宋" w:eastAsia="仿宋" w:cs="仿宋"/>
          <w:color w:val="auto"/>
          <w:kern w:val="0"/>
          <w:sz w:val="32"/>
          <w:szCs w:val="32"/>
          <w:highlight w:val="none"/>
        </w:rPr>
        <w:t>填报时间：</w:t>
      </w:r>
      <w:r>
        <w:rPr>
          <w:rFonts w:hint="eastAsia" w:ascii="仿宋" w:hAnsi="仿宋" w:eastAsia="仿宋" w:cs="仿宋"/>
          <w:color w:val="auto"/>
          <w:kern w:val="0"/>
          <w:sz w:val="32"/>
          <w:szCs w:val="32"/>
          <w:highlight w:val="none"/>
          <w:lang w:val="en-US" w:eastAsia="zh-CN"/>
        </w:rPr>
        <w:t>2025</w:t>
      </w:r>
      <w:r>
        <w:rPr>
          <w:rFonts w:hint="eastAsia" w:ascii="仿宋" w:hAnsi="仿宋" w:eastAsia="仿宋" w:cs="仿宋"/>
          <w:color w:val="auto"/>
          <w:kern w:val="0"/>
          <w:sz w:val="32"/>
          <w:szCs w:val="32"/>
          <w:highlight w:val="none"/>
        </w:rPr>
        <w:t xml:space="preserve">年 </w:t>
      </w: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月</w:t>
      </w:r>
      <w:r>
        <w:rPr>
          <w:rFonts w:hint="eastAsia" w:ascii="仿宋" w:hAnsi="仿宋" w:eastAsia="仿宋" w:cs="仿宋"/>
          <w:color w:val="auto"/>
          <w:kern w:val="0"/>
          <w:sz w:val="32"/>
          <w:szCs w:val="32"/>
          <w:highlight w:val="none"/>
          <w:lang w:val="en-US" w:eastAsia="zh-CN"/>
        </w:rPr>
        <w:t>20</w:t>
      </w:r>
      <w:r>
        <w:rPr>
          <w:rFonts w:hint="eastAsia" w:ascii="仿宋" w:hAnsi="仿宋" w:eastAsia="仿宋" w:cs="仿宋"/>
          <w:color w:val="auto"/>
          <w:kern w:val="0"/>
          <w:sz w:val="32"/>
          <w:szCs w:val="32"/>
          <w:highlight w:val="none"/>
        </w:rPr>
        <w:t>日</w:t>
      </w:r>
      <w:r>
        <w:rPr>
          <w:rFonts w:ascii="仿宋_GB2312"/>
          <w:szCs w:val="30"/>
          <w:highlight w:val="none"/>
        </w:rPr>
        <w:br w:type="page"/>
      </w:r>
    </w:p>
    <w:p w14:paraId="6ECA9C83">
      <w:pPr>
        <w:pageBreakBefore w:val="0"/>
        <w:kinsoku/>
        <w:wordWrap/>
        <w:overflowPunct/>
        <w:topLinePunct w:val="0"/>
        <w:autoSpaceDE/>
        <w:autoSpaceDN/>
        <w:bidi w:val="0"/>
        <w:adjustRightInd/>
        <w:snapToGrid/>
        <w:spacing w:line="600" w:lineRule="exact"/>
        <w:ind w:leftChars="0" w:firstLine="600" w:firstLineChars="200"/>
        <w:textAlignment w:val="auto"/>
        <w:rPr>
          <w:rFonts w:ascii="黑体" w:hAnsi="黑体" w:eastAsia="黑体"/>
          <w:highlight w:val="none"/>
        </w:rPr>
      </w:pPr>
      <w:r>
        <w:rPr>
          <w:rFonts w:hint="eastAsia" w:ascii="黑体" w:hAnsi="黑体" w:eastAsia="黑体"/>
          <w:highlight w:val="none"/>
        </w:rPr>
        <w:t>一、基本情况</w:t>
      </w:r>
    </w:p>
    <w:p w14:paraId="2E6B2FF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楷体" w:hAnsi="楷体" w:eastAsia="楷体" w:cs="楷体"/>
          <w:color w:val="auto"/>
          <w:sz w:val="32"/>
          <w:szCs w:val="32"/>
          <w:highlight w:val="none"/>
        </w:rPr>
      </w:pPr>
      <w:bookmarkStart w:id="0" w:name="_GoBack"/>
      <w:r>
        <w:rPr>
          <w:rFonts w:hint="eastAsia" w:ascii="楷体" w:hAnsi="楷体" w:eastAsia="楷体" w:cs="楷体"/>
          <w:color w:val="auto"/>
          <w:sz w:val="32"/>
          <w:szCs w:val="32"/>
          <w:highlight w:val="none"/>
        </w:rPr>
        <w:t>（一）项目概况</w:t>
      </w:r>
    </w:p>
    <w:bookmarkEnd w:id="0"/>
    <w:p w14:paraId="1F86A9F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rPr>
        <w:t>项目背景</w:t>
      </w:r>
    </w:p>
    <w:p w14:paraId="2B8FDE3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伙食补助经费是为了保证学生的就餐正常进行，根据运动员饮食结构，合理搭配蔬菜、蛋类、肉类的结构配比，保证全面的营养需要，保障学生在训练、上课中体能消耗所需营养和补充，以适应高强度、激烈的竞技体育训练比赛。</w:t>
      </w:r>
    </w:p>
    <w:p w14:paraId="028226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2、主要内容及实施情况 </w:t>
      </w:r>
    </w:p>
    <w:p w14:paraId="07D169E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按照每人每天35元的标准进行补贴，全年共计269天，确保学生食堂价格不涨、份量不减、质量不降，保障食品卫生安全。</w:t>
      </w:r>
    </w:p>
    <w:p w14:paraId="2698EFA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各项目指标均已完成，完成效果较好。</w:t>
      </w:r>
    </w:p>
    <w:p w14:paraId="6F87B26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3、资金投入和使用情况</w:t>
      </w:r>
    </w:p>
    <w:p w14:paraId="7143A02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343243D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7B1B8F0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7CDEBAE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总体目标：主要给不少于2019人保障伙食补助，通过项目实施保障运动队营养摄入、饮食搭配，做到营养与膳食科学摄取配比；保障运动队食品安全，严禁、杜绝兴奋剂误食现象。</w:t>
      </w:r>
    </w:p>
    <w:p w14:paraId="6DAA76C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63E9959C">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0323F35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68BB5B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_GB2312" w:hAnsi="仿宋_GB2312" w:cs="仿宋_GB2312"/>
          <w:color w:val="auto"/>
          <w:sz w:val="32"/>
          <w:szCs w:val="32"/>
          <w:highlight w:val="none"/>
          <w:lang w:val="en-US" w:eastAsia="zh-CN"/>
        </w:rPr>
        <w:t>伙食补助经费项目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06A2AB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16702E9E">
      <w:pPr>
        <w:pageBreakBefore w:val="0"/>
        <w:kinsoku/>
        <w:wordWrap/>
        <w:overflowPunct/>
        <w:topLinePunct w:val="0"/>
        <w:autoSpaceDE/>
        <w:autoSpaceDN/>
        <w:bidi w:val="0"/>
        <w:adjustRightInd/>
        <w:snapToGrid/>
        <w:spacing w:line="600" w:lineRule="exact"/>
        <w:ind w:leftChars="0" w:firstLine="643" w:firstLineChars="200"/>
        <w:jc w:val="left"/>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1F6CEF1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1、绩效评价原则</w:t>
      </w:r>
    </w:p>
    <w:p w14:paraId="4CBBF96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70D4069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2F1278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29A1D86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60E5A8D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2、评价指标体系</w:t>
      </w:r>
    </w:p>
    <w:p w14:paraId="3EA3FF3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1CFE1E0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w:t>
      </w:r>
      <w:r>
        <w:rPr>
          <w:rFonts w:hint="eastAsia" w:ascii="仿宋_GB2312" w:hAnsi="仿宋_GB2312" w:cs="仿宋_GB2312"/>
          <w:color w:val="auto"/>
          <w:sz w:val="32"/>
          <w:szCs w:val="32"/>
          <w:highlight w:val="none"/>
          <w:lang w:val="en-US" w:eastAsia="zh-CN"/>
        </w:rPr>
        <w:t>成本喝和效果</w:t>
      </w:r>
      <w:r>
        <w:rPr>
          <w:rFonts w:hint="eastAsia" w:ascii="仿宋_GB2312" w:hAnsi="仿宋_GB2312" w:eastAsia="仿宋_GB2312" w:cs="仿宋_GB2312"/>
          <w:color w:val="auto"/>
          <w:sz w:val="32"/>
          <w:szCs w:val="32"/>
          <w:highlight w:val="none"/>
          <w:lang w:val="zh-TW" w:eastAsia="zh-TW"/>
        </w:rPr>
        <w:t>影响的绩效逻辑路径。</w:t>
      </w:r>
    </w:p>
    <w:p w14:paraId="70144FB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个过程进行评价，涉及二级指标10个，三级指标17个，具体评价指标体系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289C563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sectPr>
          <w:pgSz w:w="11906" w:h="16838"/>
          <w:pgMar w:top="2098" w:right="1531" w:bottom="1984" w:left="1531" w:header="737" w:footer="851" w:gutter="0"/>
          <w:cols w:space="720" w:num="1"/>
          <w:docGrid w:type="lines" w:linePitch="408" w:charSpace="0"/>
        </w:sectPr>
      </w:pPr>
    </w:p>
    <w:p w14:paraId="0AE2879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237744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5376F87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0E28E2A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4F54D99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3385F02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1025E5C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4、评价标准</w:t>
      </w:r>
    </w:p>
    <w:p w14:paraId="3C27256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51C4DCA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5、其他相关依据文件及项目单位提供的其他佐证材料等</w:t>
      </w:r>
    </w:p>
    <w:p w14:paraId="2F5AB6E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700FF5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6DE98FA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（三）绩效评价工作过程。</w:t>
      </w:r>
    </w:p>
    <w:p w14:paraId="12ACFFA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1993710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1、确定绩效评价对象和范围</w:t>
      </w:r>
    </w:p>
    <w:p w14:paraId="630E38C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6CFA9B1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2、收集绩效评价相关数据资料</w:t>
      </w:r>
    </w:p>
    <w:p w14:paraId="2659B22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417E04F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3、与项目相关科室交换意见</w:t>
      </w:r>
    </w:p>
    <w:p w14:paraId="47999F4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251815AF">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cs="仿宋_GB2312"/>
          <w:b/>
          <w:bCs/>
          <w:color w:val="auto"/>
          <w:sz w:val="32"/>
          <w:szCs w:val="32"/>
          <w:highlight w:val="none"/>
          <w:lang w:val="en-US" w:eastAsia="zh-CN"/>
        </w:rPr>
        <w:t>三、</w:t>
      </w:r>
      <w:r>
        <w:rPr>
          <w:rFonts w:hint="eastAsia" w:ascii="仿宋_GB2312" w:hAnsi="仿宋_GB2312" w:eastAsia="仿宋_GB2312" w:cs="仿宋_GB2312"/>
          <w:b/>
          <w:bCs/>
          <w:color w:val="auto"/>
          <w:sz w:val="32"/>
          <w:szCs w:val="32"/>
          <w:highlight w:val="none"/>
          <w:lang w:val="en-US" w:eastAsia="zh-CN"/>
        </w:rPr>
        <w:t>综合评价情况及评价结论</w:t>
      </w:r>
    </w:p>
    <w:p w14:paraId="31BB425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A9683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经认真对照《项目支出绩效评价指标体系》，我单位</w:t>
      </w:r>
      <w:r>
        <w:rPr>
          <w:rFonts w:hint="eastAsia" w:ascii="仿宋_GB2312" w:hAnsi="仿宋_GB2312" w:cs="仿宋_GB2312"/>
          <w:color w:val="auto"/>
          <w:sz w:val="32"/>
          <w:szCs w:val="32"/>
          <w:highlight w:val="none"/>
          <w:lang w:val="en-US" w:eastAsia="zh-CN"/>
        </w:rPr>
        <w:t>伙食补助</w:t>
      </w:r>
      <w:r>
        <w:rPr>
          <w:rFonts w:hint="eastAsia" w:ascii="仿宋_GB2312" w:hAnsi="仿宋_GB2312" w:eastAsia="仿宋_GB2312" w:cs="仿宋_GB2312"/>
          <w:color w:val="auto"/>
          <w:sz w:val="32"/>
          <w:szCs w:val="32"/>
          <w:highlight w:val="none"/>
          <w:lang w:val="en-US" w:eastAsia="zh-CN"/>
        </w:rPr>
        <w:t>经费项目指标都较好地达到了相关要求，项目评价得分：</w:t>
      </w:r>
      <w:r>
        <w:rPr>
          <w:rFonts w:hint="eastAsia" w:ascii="仿宋_GB2312" w:hAnsi="仿宋_GB2312" w:cs="仿宋_GB2312"/>
          <w:color w:val="auto"/>
          <w:sz w:val="32"/>
          <w:szCs w:val="32"/>
          <w:highlight w:val="none"/>
          <w:lang w:val="en-US" w:eastAsia="zh-CN"/>
        </w:rPr>
        <w:t>98</w:t>
      </w:r>
      <w:r>
        <w:rPr>
          <w:rFonts w:hint="eastAsia" w:ascii="仿宋_GB2312" w:hAnsi="仿宋_GB2312" w:eastAsia="仿宋_GB2312" w:cs="仿宋_GB2312"/>
          <w:color w:val="auto"/>
          <w:sz w:val="32"/>
          <w:szCs w:val="32"/>
          <w:highlight w:val="none"/>
          <w:lang w:val="en-US" w:eastAsia="zh-CN"/>
        </w:rPr>
        <w:t>分，评价等级为：优。具体得分情况</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54E65885">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四、绩效评价指标分析</w:t>
      </w:r>
    </w:p>
    <w:p w14:paraId="1AC3B01B">
      <w:pPr>
        <w:spacing w:line="560" w:lineRule="exact"/>
        <w:ind w:firstLine="643" w:firstLineChars="200"/>
        <w:outlineLvl w:val="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（一）项目决策分析</w:t>
      </w:r>
    </w:p>
    <w:p w14:paraId="6B62417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w:t>
      </w:r>
    </w:p>
    <w:p w14:paraId="658EB1B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0AE286A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6351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①项目立项依据是《关于调整运动员教练员伙食补助标准的通知》</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新财教【2021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116号</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符合国家法律法规和相关政策；</w:t>
      </w:r>
    </w:p>
    <w:p w14:paraId="282684D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5579DD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F2E7A6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0074A1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32467EB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2、绩效目标分析（得分</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分）</w:t>
      </w:r>
    </w:p>
    <w:p w14:paraId="3393815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3A4F16A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4个</w:t>
      </w:r>
      <w:r>
        <w:rPr>
          <w:rFonts w:hint="eastAsia" w:ascii="仿宋_GB2312" w:hAnsi="仿宋_GB2312" w:eastAsia="仿宋_GB2312" w:cs="仿宋_GB2312"/>
          <w:color w:val="auto"/>
          <w:sz w:val="32"/>
          <w:szCs w:val="32"/>
          <w:highlight w:val="none"/>
          <w:lang w:val="en-US" w:eastAsia="zh-CN"/>
        </w:rPr>
        <w:t>，三级指标</w:t>
      </w:r>
      <w:r>
        <w:rPr>
          <w:rFonts w:hint="eastAsia" w:ascii="仿宋_GB2312" w:hAnsi="仿宋_GB2312" w:cs="仿宋_GB2312"/>
          <w:color w:val="auto"/>
          <w:sz w:val="32"/>
          <w:szCs w:val="32"/>
          <w:highlight w:val="none"/>
          <w:lang w:val="en-US" w:eastAsia="zh-CN"/>
        </w:rPr>
        <w:t>6个</w:t>
      </w:r>
      <w:r>
        <w:rPr>
          <w:rFonts w:hint="eastAsia" w:ascii="仿宋_GB2312" w:hAnsi="仿宋_GB2312" w:eastAsia="仿宋_GB2312" w:cs="仿宋_GB2312"/>
          <w:color w:val="auto"/>
          <w:sz w:val="32"/>
          <w:szCs w:val="32"/>
          <w:highlight w:val="none"/>
          <w:lang w:val="en-US" w:eastAsia="zh-CN"/>
        </w:rPr>
        <w:t>。项目绩效目标与实际工作内容具有相关性；项目预期产出效益和效果符合正常的业绩水平；与预算确定的项目投资额或资金量相匹配。</w:t>
      </w:r>
    </w:p>
    <w:p w14:paraId="7FD9723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581063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个。</w:t>
      </w:r>
    </w:p>
    <w:p w14:paraId="5203EA4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4DCD2EB1">
      <w:pPr>
        <w:keepNext w:val="0"/>
        <w:keepLines w:val="0"/>
        <w:pageBreakBefore w:val="0"/>
        <w:widowControl w:val="0"/>
        <w:kinsoku/>
        <w:wordWrap/>
        <w:overflowPunct/>
        <w:topLinePunct w:val="0"/>
        <w:autoSpaceDE/>
        <w:autoSpaceDN/>
        <w:bidi w:val="0"/>
        <w:adjustRightInd/>
        <w:snapToGrid/>
        <w:spacing w:line="600" w:lineRule="exact"/>
        <w:ind w:left="636" w:leftChars="212" w:firstLine="0" w:firstLineChars="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伙食补助人数</w:t>
      </w:r>
      <w:r>
        <w:rPr>
          <w:rFonts w:hint="eastAsia"/>
          <w:lang w:val="en-US" w:eastAsia="zh-CN"/>
        </w:rPr>
        <w:t>≥</w:t>
      </w:r>
      <w:r>
        <w:rPr>
          <w:rFonts w:hint="eastAsia" w:ascii="仿宋_GB2312" w:hAnsi="仿宋_GB2312" w:cs="仿宋_GB2312"/>
          <w:color w:val="auto"/>
          <w:sz w:val="32"/>
          <w:szCs w:val="32"/>
          <w:highlight w:val="none"/>
          <w:lang w:val="en-US" w:eastAsia="zh-CN"/>
        </w:rPr>
        <w:t>2019人，伙食补助天数</w:t>
      </w:r>
      <w:r>
        <w:rPr>
          <w:rFonts w:hint="eastAsia"/>
          <w:lang w:val="en-US" w:eastAsia="zh-CN"/>
        </w:rPr>
        <w:t>≥</w:t>
      </w:r>
      <w:r>
        <w:rPr>
          <w:rFonts w:hint="eastAsia" w:ascii="仿宋_GB2312" w:hAnsi="仿宋_GB2312" w:cs="仿宋_GB2312"/>
          <w:color w:val="auto"/>
          <w:sz w:val="32"/>
          <w:szCs w:val="32"/>
          <w:highlight w:val="none"/>
          <w:lang w:val="en-US" w:eastAsia="zh-CN"/>
        </w:rPr>
        <w:t>269天。</w:t>
      </w: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食品安全检测通过率</w:t>
      </w:r>
      <w:r>
        <w:rPr>
          <w:rFonts w:hint="eastAsia"/>
          <w:lang w:val="en-US" w:eastAsia="zh-CN"/>
        </w:rPr>
        <w:t>≥98</w:t>
      </w:r>
      <w:r>
        <w:rPr>
          <w:rFonts w:hint="eastAsia" w:ascii="仿宋_GB2312" w:hAnsi="仿宋_GB2312" w:cs="仿宋_GB2312"/>
          <w:color w:val="auto"/>
          <w:sz w:val="32"/>
          <w:szCs w:val="32"/>
          <w:highlight w:val="none"/>
          <w:lang w:val="en-US" w:eastAsia="zh-CN"/>
        </w:rPr>
        <w:t>%，兴奋剂发生率0%。</w:t>
      </w:r>
    </w:p>
    <w:p w14:paraId="7BEB02A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伙食补助标准&lt;=35元/人/天</w:t>
      </w:r>
      <w:r>
        <w:rPr>
          <w:rFonts w:hint="eastAsia" w:ascii="仿宋_GB2312" w:hAnsi="仿宋_GB2312" w:eastAsia="仿宋_GB2312" w:cs="仿宋_GB2312"/>
          <w:color w:val="auto"/>
          <w:sz w:val="32"/>
          <w:szCs w:val="32"/>
          <w:highlight w:val="none"/>
          <w:lang w:val="en-US" w:eastAsia="zh-CN"/>
        </w:rPr>
        <w:t>。</w:t>
      </w:r>
    </w:p>
    <w:p w14:paraId="3A791F1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受益学生满意度</w:t>
      </w:r>
      <w:r>
        <w:rPr>
          <w:rFonts w:hint="eastAsia" w:ascii="仿宋" w:hAnsi="仿宋" w:eastAsia="仿宋" w:cs="仿宋"/>
          <w:sz w:val="30"/>
          <w:szCs w:val="30"/>
          <w:highlight w:val="none"/>
        </w:rPr>
        <w:t>≥</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w:t>
      </w:r>
    </w:p>
    <w:p w14:paraId="79E7E6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②绩效指标通过清晰、可衡量的指标值予以体现；通过指标设定数与实际完成数对比，各项指标均已完成。</w:t>
      </w:r>
    </w:p>
    <w:p w14:paraId="110BA61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14:paraId="48FB4BB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3、资金投入分析（得分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41DBC0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分）：本项目预算</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14:paraId="3C694FC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分）：预算资金分配依据充分；资金分配额度与实际工作完成所需资金量相适应。</w:t>
      </w:r>
    </w:p>
    <w:p w14:paraId="7D493173">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（二）过程情况分析</w:t>
      </w:r>
    </w:p>
    <w:p w14:paraId="59CE8A1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24EFE2B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1、资金管理分析（得分1</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分）</w:t>
      </w:r>
    </w:p>
    <w:p w14:paraId="6B8F8C1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6095C69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万元，预算资金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万元，资金到位率100%。</w:t>
      </w:r>
    </w:p>
    <w:p w14:paraId="73B5E5B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20DC9C6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cs="仿宋_GB2312"/>
          <w:color w:val="auto"/>
          <w:sz w:val="32"/>
          <w:szCs w:val="32"/>
          <w:highlight w:val="none"/>
          <w:lang w:val="en-US" w:eastAsia="zh-CN"/>
        </w:rPr>
        <w:t>1870</w:t>
      </w:r>
      <w:r>
        <w:rPr>
          <w:rFonts w:hint="eastAsia" w:ascii="仿宋_GB2312" w:hAnsi="仿宋_GB2312" w:eastAsia="仿宋_GB2312" w:cs="仿宋_GB2312"/>
          <w:color w:val="auto"/>
          <w:sz w:val="32"/>
          <w:szCs w:val="32"/>
          <w:highlight w:val="none"/>
          <w:lang w:val="en-US" w:eastAsia="zh-CN"/>
        </w:rPr>
        <w:t>万元，预算执行率100%。本项目任务已全部完成。</w:t>
      </w:r>
    </w:p>
    <w:p w14:paraId="0F6F54A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412157E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44A3FA4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2、组织实施分析（得分</w:t>
      </w:r>
      <w:r>
        <w:rPr>
          <w:rFonts w:hint="eastAsia" w:ascii="仿宋_GB2312" w:hAnsi="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分）</w:t>
      </w:r>
    </w:p>
    <w:p w14:paraId="35CC1C2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0CB028B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22EE443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0D6B53D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47FC5DA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5D22E92B">
      <w:pPr>
        <w:spacing w:line="560" w:lineRule="exact"/>
        <w:ind w:firstLine="643" w:firstLineChars="200"/>
        <w:outlineLvl w:val="0"/>
        <w:rPr>
          <w:rFonts w:hint="default"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（三）产出情况分析</w:t>
      </w:r>
    </w:p>
    <w:p w14:paraId="5C8415B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BD98BB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产出数量分析（得分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23BA6CB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数量指标：指标1：</w:t>
      </w:r>
      <w:r>
        <w:rPr>
          <w:rFonts w:hint="eastAsia" w:ascii="仿宋_GB2312" w:hAnsi="仿宋_GB2312" w:cs="仿宋_GB2312"/>
          <w:color w:val="auto"/>
          <w:sz w:val="32"/>
          <w:szCs w:val="32"/>
          <w:highlight w:val="none"/>
          <w:lang w:val="en-US" w:eastAsia="zh-CN"/>
        </w:rPr>
        <w:t>伙食补助人数</w:t>
      </w:r>
      <w:r>
        <w:rPr>
          <w:rFonts w:hint="eastAsia" w:ascii="仿宋_GB2312" w:hAnsi="仿宋_GB2312" w:eastAsia="仿宋_GB2312" w:cs="仿宋_GB2312"/>
          <w:color w:val="auto"/>
          <w:sz w:val="32"/>
          <w:szCs w:val="32"/>
          <w:highlight w:val="none"/>
          <w:lang w:val="en-US" w:eastAsia="zh-CN"/>
        </w:rPr>
        <w:t>，指标值：</w:t>
      </w:r>
      <w:r>
        <w:rPr>
          <w:rFonts w:hint="eastAsia"/>
          <w:lang w:val="en-US" w:eastAsia="zh-CN"/>
        </w:rPr>
        <w:t>≥</w:t>
      </w:r>
      <w:r>
        <w:rPr>
          <w:rFonts w:hint="eastAsia" w:ascii="仿宋_GB2312" w:hAnsi="仿宋_GB2312" w:cs="仿宋_GB2312"/>
          <w:color w:val="auto"/>
          <w:sz w:val="32"/>
          <w:szCs w:val="32"/>
          <w:highlight w:val="none"/>
          <w:lang w:val="en-US" w:eastAsia="zh-CN"/>
        </w:rPr>
        <w:t>2019人</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2327人</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D102367">
      <w:pPr>
        <w:pStyle w:val="2"/>
        <w:rPr>
          <w:rFonts w:hint="eastAsia" w:ascii="仿宋_GB2312" w:hAnsi="仿宋_GB2312" w:eastAsia="仿宋_GB2312" w:cs="仿宋_GB2312"/>
          <w:b w:val="0"/>
          <w:bCs/>
          <w:sz w:val="32"/>
          <w:szCs w:val="32"/>
          <w:lang w:val="en-US" w:eastAsia="zh-CN"/>
        </w:rPr>
      </w:pPr>
      <w:r>
        <w:rPr>
          <w:rFonts w:hint="eastAsia" w:ascii="仿宋_GB2312" w:hAnsi="仿宋_GB2312" w:eastAsia="仿宋_GB2312" w:cs="仿宋_GB2312"/>
          <w:b w:val="0"/>
          <w:bCs/>
          <w:sz w:val="32"/>
          <w:szCs w:val="32"/>
          <w:lang w:val="en-US" w:eastAsia="zh-CN"/>
        </w:rPr>
        <w:t>指标2：伙食补助天数，指标值：</w:t>
      </w:r>
      <w:r>
        <w:rPr>
          <w:rFonts w:hint="eastAsia"/>
          <w:lang w:val="en-US" w:eastAsia="zh-CN"/>
        </w:rPr>
        <w:t>≥</w:t>
      </w:r>
      <w:r>
        <w:rPr>
          <w:rFonts w:hint="eastAsia" w:ascii="仿宋_GB2312" w:hAnsi="仿宋_GB2312" w:eastAsia="仿宋_GB2312" w:cs="仿宋_GB2312"/>
          <w:b w:val="0"/>
          <w:bCs/>
          <w:sz w:val="32"/>
          <w:szCs w:val="32"/>
          <w:lang w:val="en-US" w:eastAsia="zh-CN"/>
        </w:rPr>
        <w:t>269天，实际完成值269天，指标完成率100%。</w:t>
      </w:r>
    </w:p>
    <w:p w14:paraId="00BD8BE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产出质量分析（得分</w:t>
      </w:r>
      <w:r>
        <w:rPr>
          <w:rFonts w:hint="eastAsia" w:ascii="仿宋_GB2312" w:hAnsi="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val="en-US" w:eastAsia="zh-CN"/>
        </w:rPr>
        <w:t>分）</w:t>
      </w:r>
    </w:p>
    <w:p w14:paraId="5D024F0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质量指标：指标1：</w:t>
      </w:r>
      <w:r>
        <w:rPr>
          <w:rFonts w:hint="eastAsia" w:ascii="仿宋_GB2312" w:hAnsi="仿宋_GB2312" w:cs="仿宋_GB2312"/>
          <w:color w:val="auto"/>
          <w:sz w:val="32"/>
          <w:szCs w:val="32"/>
          <w:highlight w:val="none"/>
          <w:lang w:val="en-US" w:eastAsia="zh-CN"/>
        </w:rPr>
        <w:t>食品安全检测通过率</w:t>
      </w:r>
      <w:r>
        <w:rPr>
          <w:rFonts w:hint="eastAsia" w:ascii="仿宋_GB2312" w:hAnsi="仿宋_GB2312" w:eastAsia="仿宋_GB2312" w:cs="仿宋_GB2312"/>
          <w:color w:val="auto"/>
          <w:sz w:val="32"/>
          <w:szCs w:val="32"/>
          <w:highlight w:val="none"/>
          <w:lang w:val="en-US" w:eastAsia="zh-CN"/>
        </w:rPr>
        <w:t>，指标值：</w:t>
      </w:r>
      <w:r>
        <w:rPr>
          <w:rFonts w:hint="eastAsia"/>
          <w:lang w:val="en-US" w:eastAsia="zh-CN"/>
        </w:rPr>
        <w:t>≥</w:t>
      </w:r>
      <w:r>
        <w:rPr>
          <w:rFonts w:hint="eastAsia" w:ascii="仿宋_GB2312" w:hAnsi="仿宋_GB2312" w:cs="仿宋_GB2312"/>
          <w:color w:val="auto"/>
          <w:sz w:val="32"/>
          <w:szCs w:val="32"/>
          <w:highlight w:val="none"/>
          <w:lang w:val="en-US" w:eastAsia="zh-CN"/>
        </w:rPr>
        <w:t>98%</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2AD5909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兴奋剂发生率</w:t>
      </w:r>
      <w:r>
        <w:rPr>
          <w:rFonts w:hint="eastAsia" w:ascii="仿宋_GB2312" w:hAnsi="仿宋_GB2312" w:eastAsia="仿宋_GB2312" w:cs="仿宋_GB2312"/>
          <w:color w:val="auto"/>
          <w:sz w:val="32"/>
          <w:szCs w:val="32"/>
          <w:highlight w:val="none"/>
          <w:lang w:val="en-US" w:eastAsia="zh-CN"/>
        </w:rPr>
        <w:t>，指标值：</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4427DC4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产出</w:t>
      </w:r>
      <w:r>
        <w:rPr>
          <w:rFonts w:hint="eastAsia" w:ascii="仿宋_GB2312" w:hAnsi="仿宋_GB2312" w:cs="仿宋_GB2312"/>
          <w:color w:val="auto"/>
          <w:sz w:val="32"/>
          <w:szCs w:val="32"/>
          <w:highlight w:val="none"/>
          <w:lang w:val="en-US" w:eastAsia="zh-CN"/>
        </w:rPr>
        <w:t>时效</w:t>
      </w:r>
      <w:r>
        <w:rPr>
          <w:rFonts w:hint="eastAsia" w:ascii="仿宋_GB2312" w:hAnsi="仿宋_GB2312" w:eastAsia="仿宋_GB2312" w:cs="仿宋_GB2312"/>
          <w:color w:val="auto"/>
          <w:sz w:val="32"/>
          <w:szCs w:val="32"/>
          <w:highlight w:val="none"/>
          <w:lang w:val="en-US" w:eastAsia="zh-CN"/>
        </w:rPr>
        <w:t>分析（得分</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分）</w:t>
      </w:r>
    </w:p>
    <w:p w14:paraId="22AB61AE">
      <w:pPr>
        <w:spacing w:line="560" w:lineRule="exact"/>
        <w:ind w:firstLine="640" w:firstLineChars="200"/>
        <w:outlineLvl w:val="0"/>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无此项指标</w:t>
      </w:r>
    </w:p>
    <w:p w14:paraId="185D5D74">
      <w:pPr>
        <w:spacing w:line="560" w:lineRule="exact"/>
        <w:ind w:firstLine="643" w:firstLineChars="200"/>
        <w:outlineLvl w:val="0"/>
        <w:rPr>
          <w:rFonts w:hint="eastAsia" w:ascii="仿宋" w:hAnsi="仿宋" w:eastAsia="仿宋" w:cs="仿宋"/>
          <w:b/>
          <w:bCs/>
          <w:sz w:val="32"/>
          <w:szCs w:val="32"/>
          <w:highlight w:val="none"/>
          <w:lang w:val="zh-TW" w:eastAsia="zh-TW"/>
        </w:rPr>
      </w:pP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四</w:t>
      </w:r>
      <w:r>
        <w:rPr>
          <w:rFonts w:hint="eastAsia" w:ascii="仿宋" w:hAnsi="仿宋" w:eastAsia="仿宋" w:cs="仿宋"/>
          <w:b/>
          <w:bCs/>
          <w:sz w:val="32"/>
          <w:szCs w:val="32"/>
          <w:highlight w:val="none"/>
          <w:lang w:val="zh-TW" w:eastAsia="zh-TW"/>
        </w:rPr>
        <w:t>）</w:t>
      </w:r>
      <w:r>
        <w:rPr>
          <w:rFonts w:hint="eastAsia" w:ascii="仿宋" w:hAnsi="仿宋" w:eastAsia="仿宋" w:cs="仿宋"/>
          <w:b/>
          <w:bCs/>
          <w:sz w:val="32"/>
          <w:szCs w:val="32"/>
          <w:highlight w:val="none"/>
          <w:lang w:val="en-US" w:eastAsia="zh-CN"/>
        </w:rPr>
        <w:t>成本</w:t>
      </w:r>
      <w:r>
        <w:rPr>
          <w:rFonts w:hint="eastAsia" w:ascii="仿宋" w:hAnsi="仿宋" w:eastAsia="仿宋" w:cs="仿宋"/>
          <w:b/>
          <w:bCs/>
          <w:sz w:val="32"/>
          <w:szCs w:val="32"/>
          <w:highlight w:val="none"/>
          <w:lang w:val="zh-TW" w:eastAsia="zh-TW"/>
        </w:rPr>
        <w:t>情况分析</w:t>
      </w:r>
    </w:p>
    <w:p w14:paraId="44D09F14">
      <w:pPr>
        <w:spacing w:line="560" w:lineRule="exact"/>
        <w:ind w:firstLine="640" w:firstLineChars="200"/>
        <w:outlineLvl w:val="0"/>
        <w:rPr>
          <w:rFonts w:hint="eastAsia" w:ascii="仿宋" w:hAnsi="仿宋" w:eastAsia="仿宋" w:cs="仿宋"/>
          <w:sz w:val="32"/>
          <w:szCs w:val="32"/>
          <w:highlight w:val="none"/>
          <w:lang w:val="zh-TW" w:eastAsia="zh-TW"/>
        </w:rPr>
      </w:pPr>
      <w:r>
        <w:rPr>
          <w:rFonts w:hint="eastAsia" w:ascii="仿宋" w:hAnsi="仿宋" w:eastAsia="仿宋" w:cs="仿宋"/>
          <w:sz w:val="32"/>
          <w:szCs w:val="32"/>
          <w:highlight w:val="none"/>
          <w:lang w:val="zh-TW" w:eastAsia="zh-TW"/>
        </w:rPr>
        <w:t>项目</w:t>
      </w:r>
      <w:r>
        <w:rPr>
          <w:rFonts w:hint="eastAsia" w:ascii="仿宋" w:hAnsi="仿宋" w:eastAsia="仿宋" w:cs="仿宋"/>
          <w:sz w:val="32"/>
          <w:szCs w:val="32"/>
          <w:highlight w:val="none"/>
          <w:lang w:val="en-US" w:eastAsia="zh-CN"/>
        </w:rPr>
        <w:t>成本共1</w:t>
      </w:r>
      <w:r>
        <w:rPr>
          <w:rFonts w:hint="eastAsia" w:ascii="仿宋" w:hAnsi="仿宋" w:eastAsia="仿宋" w:cs="仿宋"/>
          <w:sz w:val="32"/>
          <w:szCs w:val="32"/>
          <w:highlight w:val="none"/>
        </w:rPr>
        <w:t>个二级指标</w:t>
      </w:r>
      <w:r>
        <w:rPr>
          <w:rFonts w:hint="eastAsia" w:ascii="仿宋" w:hAnsi="仿宋" w:eastAsia="仿宋" w:cs="仿宋"/>
          <w:sz w:val="32"/>
          <w:szCs w:val="32"/>
          <w:highlight w:val="none"/>
          <w:lang w:val="zh-TW" w:eastAsia="zh-TW"/>
        </w:rPr>
        <w:t>。该项满分为</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val="zh-TW" w:eastAsia="zh-TW"/>
        </w:rPr>
        <w:t>分，得分</w:t>
      </w:r>
      <w:r>
        <w:rPr>
          <w:rFonts w:hint="eastAsia" w:ascii="仿宋" w:hAnsi="仿宋" w:eastAsia="仿宋" w:cs="仿宋"/>
          <w:sz w:val="32"/>
          <w:szCs w:val="32"/>
          <w:highlight w:val="none"/>
          <w:lang w:val="en-US" w:eastAsia="zh-CN"/>
        </w:rPr>
        <w:t>10</w:t>
      </w:r>
      <w:r>
        <w:rPr>
          <w:rFonts w:hint="eastAsia" w:ascii="仿宋" w:hAnsi="仿宋" w:eastAsia="仿宋" w:cs="仿宋"/>
          <w:sz w:val="32"/>
          <w:szCs w:val="32"/>
          <w:highlight w:val="none"/>
          <w:lang w:val="zh-TW" w:eastAsia="zh-TW"/>
        </w:rPr>
        <w:t>分，得分率</w:t>
      </w:r>
      <w:r>
        <w:rPr>
          <w:rFonts w:hint="eastAsia" w:ascii="仿宋" w:hAnsi="仿宋" w:eastAsia="仿宋" w:cs="仿宋"/>
          <w:sz w:val="32"/>
          <w:szCs w:val="32"/>
          <w:highlight w:val="none"/>
          <w:lang w:val="en-US" w:eastAsia="zh-CN"/>
        </w:rPr>
        <w:t>100</w:t>
      </w:r>
      <w:r>
        <w:rPr>
          <w:rFonts w:hint="eastAsia" w:ascii="仿宋" w:hAnsi="仿宋" w:eastAsia="仿宋" w:cs="仿宋"/>
          <w:sz w:val="32"/>
          <w:szCs w:val="32"/>
          <w:highlight w:val="none"/>
          <w:lang w:val="zh-TW" w:eastAsia="zh-TW"/>
        </w:rPr>
        <w:t>%。</w:t>
      </w:r>
    </w:p>
    <w:p w14:paraId="36A478D0">
      <w:pPr>
        <w:spacing w:line="560" w:lineRule="exact"/>
        <w:ind w:firstLine="640" w:firstLineChars="200"/>
        <w:outlineLvl w:val="0"/>
        <w:rPr>
          <w:rFonts w:hint="eastAsia" w:ascii="仿宋" w:hAnsi="仿宋" w:eastAsia="仿宋" w:cs="仿宋"/>
          <w:b w:val="0"/>
          <w:bCs w:val="0"/>
          <w:sz w:val="32"/>
          <w:szCs w:val="32"/>
          <w:highlight w:val="none"/>
          <w:lang w:val="en-US" w:eastAsia="zh-CN"/>
        </w:rPr>
      </w:pPr>
      <w:r>
        <w:rPr>
          <w:rFonts w:hint="eastAsia" w:ascii="仿宋" w:hAnsi="仿宋" w:eastAsia="仿宋" w:cs="仿宋"/>
          <w:sz w:val="32"/>
          <w:szCs w:val="32"/>
          <w:highlight w:val="none"/>
          <w:lang w:val="en-US" w:eastAsia="zh-CN"/>
        </w:rPr>
        <w:t>1、成本指标分析（得分10分）</w:t>
      </w:r>
    </w:p>
    <w:p w14:paraId="180524A1">
      <w:pPr>
        <w:spacing w:line="560" w:lineRule="exact"/>
        <w:ind w:firstLine="640" w:firstLineChars="200"/>
        <w:outlineLvl w:val="0"/>
        <w:rPr>
          <w:rFonts w:hint="eastAsia" w:ascii="仿宋" w:hAnsi="仿宋" w:eastAsia="仿宋" w:cs="仿宋"/>
          <w:sz w:val="32"/>
          <w:szCs w:val="32"/>
          <w:highlight w:val="none"/>
          <w:lang w:val="en-US" w:eastAsia="zh-CN"/>
        </w:rPr>
      </w:pPr>
      <w:r>
        <w:rPr>
          <w:rFonts w:hint="eastAsia" w:ascii="仿宋" w:hAnsi="仿宋" w:eastAsia="仿宋" w:cs="仿宋"/>
          <w:b w:val="0"/>
          <w:bCs w:val="0"/>
          <w:sz w:val="32"/>
          <w:szCs w:val="32"/>
          <w:highlight w:val="none"/>
          <w:lang w:val="en-US" w:eastAsia="zh-CN"/>
        </w:rPr>
        <w:t>经济成本指标：</w:t>
      </w:r>
      <w:r>
        <w:rPr>
          <w:rFonts w:hint="eastAsia" w:ascii="仿宋_GB2312" w:hAnsi="仿宋_GB2312" w:eastAsia="仿宋_GB2312" w:cs="仿宋_GB2312"/>
          <w:b w:val="0"/>
          <w:bCs w:val="0"/>
          <w:color w:val="auto"/>
          <w:sz w:val="32"/>
          <w:szCs w:val="32"/>
          <w:highlight w:val="none"/>
          <w:lang w:val="en-US" w:eastAsia="zh-CN"/>
        </w:rPr>
        <w:t>指标1：</w:t>
      </w:r>
      <w:r>
        <w:rPr>
          <w:rFonts w:hint="eastAsia" w:ascii="仿宋_GB2312" w:hAnsi="仿宋_GB2312" w:cs="仿宋_GB2312"/>
          <w:b w:val="0"/>
          <w:bCs w:val="0"/>
          <w:color w:val="auto"/>
          <w:sz w:val="32"/>
          <w:szCs w:val="32"/>
          <w:highlight w:val="none"/>
          <w:lang w:val="en-US" w:eastAsia="zh-CN"/>
        </w:rPr>
        <w:t>伙食补助标准</w:t>
      </w:r>
      <w:r>
        <w:rPr>
          <w:rFonts w:hint="eastAsia" w:ascii="仿宋_GB2312" w:hAnsi="仿宋_GB2312" w:eastAsia="仿宋_GB2312" w:cs="仿宋_GB2312"/>
          <w:b w:val="0"/>
          <w:bCs w:val="0"/>
          <w:color w:val="auto"/>
          <w:sz w:val="32"/>
          <w:szCs w:val="32"/>
          <w:highlight w:val="none"/>
          <w:lang w:val="en-US" w:eastAsia="zh-CN"/>
        </w:rPr>
        <w:t>，指标值：</w:t>
      </w:r>
      <w:r>
        <w:rPr>
          <w:rFonts w:hint="eastAsia" w:ascii="仿宋_GB2312" w:hAnsi="仿宋_GB2312" w:cs="仿宋_GB2312"/>
          <w:b w:val="0"/>
          <w:bCs w:val="0"/>
          <w:color w:val="auto"/>
          <w:sz w:val="32"/>
          <w:szCs w:val="32"/>
          <w:highlight w:val="none"/>
          <w:lang w:val="en-US" w:eastAsia="zh-CN"/>
        </w:rPr>
        <w:t>&lt;=35元/人/天</w:t>
      </w:r>
      <w:r>
        <w:rPr>
          <w:rFonts w:hint="eastAsia" w:ascii="仿宋_GB2312" w:hAnsi="仿宋_GB2312" w:eastAsia="仿宋_GB2312" w:cs="仿宋_GB2312"/>
          <w:b w:val="0"/>
          <w:bCs w:val="0"/>
          <w:color w:val="auto"/>
          <w:sz w:val="32"/>
          <w:szCs w:val="32"/>
          <w:highlight w:val="none"/>
          <w:lang w:val="en-US" w:eastAsia="zh-CN"/>
        </w:rPr>
        <w:t>，实际完成值</w:t>
      </w:r>
      <w:r>
        <w:rPr>
          <w:rFonts w:hint="eastAsia" w:ascii="仿宋_GB2312" w:hAnsi="仿宋_GB2312" w:cs="仿宋_GB2312"/>
          <w:b w:val="0"/>
          <w:bCs w:val="0"/>
          <w:color w:val="auto"/>
          <w:sz w:val="32"/>
          <w:szCs w:val="32"/>
          <w:highlight w:val="none"/>
          <w:lang w:val="en-US" w:eastAsia="zh-CN"/>
        </w:rPr>
        <w:t>35元/人/天</w:t>
      </w:r>
      <w:r>
        <w:rPr>
          <w:rFonts w:hint="eastAsia" w:ascii="仿宋_GB2312" w:hAnsi="仿宋_GB2312" w:eastAsia="仿宋_GB2312" w:cs="仿宋_GB2312"/>
          <w:b w:val="0"/>
          <w:bCs w:val="0"/>
          <w:color w:val="auto"/>
          <w:sz w:val="32"/>
          <w:szCs w:val="32"/>
          <w:highlight w:val="none"/>
          <w:lang w:val="en-US" w:eastAsia="zh-CN"/>
        </w:rPr>
        <w:t>，指标完成率</w:t>
      </w:r>
      <w:r>
        <w:rPr>
          <w:rFonts w:hint="eastAsia" w:ascii="仿宋_GB2312" w:hAnsi="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lang w:val="en-US" w:eastAsia="zh-CN"/>
        </w:rPr>
        <w:t>%。</w:t>
      </w:r>
    </w:p>
    <w:p w14:paraId="059DA669">
      <w:pPr>
        <w:spacing w:line="560" w:lineRule="exact"/>
        <w:ind w:firstLine="643" w:firstLineChars="200"/>
        <w:outlineLvl w:val="0"/>
        <w:rPr>
          <w:rFonts w:hint="eastAsia" w:ascii="仿宋" w:hAnsi="仿宋" w:eastAsia="仿宋" w:cs="仿宋"/>
          <w:b/>
          <w:bCs/>
          <w:sz w:val="32"/>
          <w:szCs w:val="32"/>
          <w:highlight w:val="none"/>
          <w:lang w:val="zh-TW" w:eastAsia="zh-CN"/>
        </w:rPr>
      </w:pPr>
      <w:r>
        <w:rPr>
          <w:rFonts w:hint="eastAsia" w:ascii="仿宋" w:hAnsi="仿宋" w:eastAsia="仿宋" w:cs="仿宋"/>
          <w:b/>
          <w:bCs/>
          <w:sz w:val="32"/>
          <w:szCs w:val="32"/>
          <w:highlight w:val="none"/>
          <w:lang w:val="zh-TW" w:eastAsia="zh-CN"/>
        </w:rPr>
        <w:t>（</w:t>
      </w:r>
      <w:r>
        <w:rPr>
          <w:rFonts w:hint="eastAsia" w:ascii="仿宋" w:hAnsi="仿宋" w:eastAsia="仿宋" w:cs="仿宋"/>
          <w:b/>
          <w:bCs/>
          <w:sz w:val="32"/>
          <w:szCs w:val="32"/>
          <w:highlight w:val="none"/>
          <w:lang w:val="en-US" w:eastAsia="zh-CN"/>
        </w:rPr>
        <w:t>五）</w:t>
      </w:r>
      <w:r>
        <w:rPr>
          <w:rFonts w:hint="eastAsia" w:ascii="仿宋" w:hAnsi="仿宋" w:eastAsia="仿宋" w:cs="仿宋"/>
          <w:b/>
          <w:bCs/>
          <w:sz w:val="32"/>
          <w:szCs w:val="32"/>
          <w:highlight w:val="none"/>
          <w:lang w:val="zh-TW" w:eastAsia="zh-CN"/>
        </w:rPr>
        <w:t>项目效益情况</w:t>
      </w:r>
    </w:p>
    <w:p w14:paraId="1FC186BC">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效益</w:t>
      </w:r>
      <w:r>
        <w:rPr>
          <w:rFonts w:hint="eastAsia" w:ascii="仿宋_GB2312" w:hAnsi="仿宋_GB2312" w:eastAsia="仿宋_GB2312" w:cs="仿宋_GB2312"/>
          <w:color w:val="auto"/>
          <w:sz w:val="32"/>
          <w:szCs w:val="32"/>
          <w:highlight w:val="none"/>
          <w:lang w:val="en-US" w:eastAsia="zh-CN"/>
        </w:rPr>
        <w:t>包括满意度</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cs="仿宋_GB2312"/>
          <w:color w:val="auto"/>
          <w:sz w:val="32"/>
          <w:szCs w:val="32"/>
          <w:highlight w:val="none"/>
          <w:lang w:val="en-US" w:eastAsia="zh-CN"/>
        </w:rPr>
        <w:t>三</w:t>
      </w:r>
      <w:r>
        <w:rPr>
          <w:rFonts w:hint="eastAsia" w:ascii="仿宋_GB2312" w:hAnsi="仿宋_GB2312" w:eastAsia="仿宋_GB2312" w:cs="仿宋_GB2312"/>
          <w:color w:val="auto"/>
          <w:sz w:val="32"/>
          <w:szCs w:val="32"/>
          <w:highlight w:val="none"/>
          <w:lang w:val="en-US" w:eastAsia="zh-CN"/>
        </w:rPr>
        <w:t>级指标。该项满分为30 分，得分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　</w:t>
      </w:r>
      <w:r>
        <w:rPr>
          <w:rFonts w:hint="eastAsia" w:ascii="仿宋_GB2312" w:hAnsi="仿宋_GB2312" w:eastAsia="仿宋_GB2312" w:cs="仿宋_GB2312"/>
          <w:color w:val="auto"/>
          <w:sz w:val="32"/>
          <w:szCs w:val="32"/>
          <w:highlight w:val="none"/>
          <w:lang w:val="en-US" w:eastAsia="zh-CN"/>
        </w:rPr>
        <w:tab/>
      </w:r>
    </w:p>
    <w:p w14:paraId="1F159E1A">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、满意度（得分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w:t>
      </w:r>
    </w:p>
    <w:p w14:paraId="787BE548">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lef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满意度指标：指标1：</w:t>
      </w:r>
      <w:r>
        <w:rPr>
          <w:rFonts w:hint="eastAsia" w:ascii="仿宋_GB2312" w:hAnsi="仿宋_GB2312" w:cs="仿宋_GB2312"/>
          <w:color w:val="auto"/>
          <w:sz w:val="32"/>
          <w:szCs w:val="32"/>
          <w:highlight w:val="none"/>
          <w:lang w:val="en-US" w:eastAsia="zh-CN"/>
        </w:rPr>
        <w:t>受益学生满意度</w:t>
      </w:r>
      <w:r>
        <w:rPr>
          <w:rFonts w:hint="eastAsia" w:ascii="仿宋_GB2312" w:hAnsi="仿宋_GB2312" w:eastAsia="仿宋_GB2312" w:cs="仿宋_GB2312"/>
          <w:color w:val="auto"/>
          <w:sz w:val="32"/>
          <w:szCs w:val="32"/>
          <w:highlight w:val="none"/>
          <w:lang w:val="en-US" w:eastAsia="zh-CN"/>
        </w:rPr>
        <w:t>，指标值：</w:t>
      </w:r>
      <w:r>
        <w:rPr>
          <w:rFonts w:hint="eastAsia"/>
          <w:lang w:val="en-US" w:eastAsia="zh-CN"/>
        </w:rPr>
        <w:t>≥</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en-US" w:eastAsia="zh-CN"/>
        </w:rPr>
        <w:t>，实际完成值</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1EEF29AC">
      <w:pPr>
        <w:pageBreakBefore w:val="0"/>
        <w:numPr>
          <w:ilvl w:val="0"/>
          <w:numId w:val="0"/>
        </w:numPr>
        <w:kinsoku/>
        <w:wordWrap/>
        <w:overflowPunct/>
        <w:topLinePunct w:val="0"/>
        <w:autoSpaceDE/>
        <w:autoSpaceDN/>
        <w:bidi w:val="0"/>
        <w:adjustRightInd/>
        <w:snapToGrid/>
        <w:spacing w:line="600" w:lineRule="exact"/>
        <w:ind w:leftChars="0" w:firstLine="600" w:firstLineChars="200"/>
        <w:textAlignment w:val="auto"/>
        <w:rPr>
          <w:rFonts w:hint="eastAsia" w:ascii="黑体" w:hAnsi="黑体" w:eastAsia="黑体"/>
          <w:highlight w:val="none"/>
        </w:rPr>
      </w:pPr>
      <w:r>
        <w:rPr>
          <w:rFonts w:hint="eastAsia" w:ascii="黑体" w:hAnsi="黑体" w:eastAsia="黑体"/>
          <w:highlight w:val="none"/>
          <w:lang w:val="en-US" w:eastAsia="zh-CN"/>
        </w:rPr>
        <w:t>五、</w:t>
      </w:r>
      <w:r>
        <w:rPr>
          <w:rFonts w:hint="eastAsia" w:ascii="黑体" w:hAnsi="黑体" w:eastAsia="黑体"/>
          <w:highlight w:val="none"/>
        </w:rPr>
        <w:t>主要经验及做法、存在的问题及原因分析</w:t>
      </w:r>
    </w:p>
    <w:p w14:paraId="3DAF8DAA">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1、主要经验及做法</w:t>
      </w:r>
    </w:p>
    <w:p w14:paraId="1CC1694B">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14:paraId="7AE78E05">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14:paraId="06499FA2">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仿宋_GB2312" w:hAnsi="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三是健全项目管理制度，严格执行资金制度管理条例。</w:t>
      </w:r>
    </w:p>
    <w:p w14:paraId="21174E1D">
      <w:pPr>
        <w:pageBreakBefore w:val="0"/>
        <w:kinsoku/>
        <w:wordWrap/>
        <w:overflowPunct/>
        <w:topLinePunct w:val="0"/>
        <w:autoSpaceDE/>
        <w:autoSpaceDN/>
        <w:bidi w:val="0"/>
        <w:adjustRightInd/>
        <w:snapToGrid/>
        <w:spacing w:line="600" w:lineRule="exact"/>
        <w:ind w:leftChars="0" w:firstLine="640" w:firstLineChars="200"/>
        <w:jc w:val="left"/>
        <w:textAlignment w:val="auto"/>
        <w:outlineLvl w:val="0"/>
        <w:rPr>
          <w:rFonts w:hint="eastAsia" w:ascii="楷体" w:hAnsi="楷体" w:eastAsia="楷体" w:cs="楷体"/>
          <w:b w:val="0"/>
          <w:bCs w:val="0"/>
          <w:color w:val="auto"/>
          <w:sz w:val="32"/>
          <w:szCs w:val="32"/>
          <w:highlight w:val="none"/>
          <w:lang w:val="en-US" w:eastAsia="zh-CN"/>
        </w:rPr>
      </w:pPr>
      <w:r>
        <w:rPr>
          <w:rFonts w:hint="eastAsia" w:ascii="楷体" w:hAnsi="楷体" w:eastAsia="楷体" w:cs="楷体"/>
          <w:b w:val="0"/>
          <w:bCs w:val="0"/>
          <w:color w:val="auto"/>
          <w:sz w:val="32"/>
          <w:szCs w:val="32"/>
          <w:highlight w:val="none"/>
          <w:lang w:val="en-US" w:eastAsia="zh-CN"/>
        </w:rPr>
        <w:t>2、存在的问题</w:t>
      </w:r>
    </w:p>
    <w:p w14:paraId="5309E4B3">
      <w:pPr>
        <w:spacing w:line="360" w:lineRule="auto"/>
        <w:ind w:firstLine="640" w:firstLineChars="200"/>
        <w:rPr>
          <w:sz w:val="32"/>
          <w:szCs w:val="32"/>
          <w:highlight w:val="none"/>
        </w:rPr>
      </w:pPr>
      <w:r>
        <w:rPr>
          <w:rFonts w:hint="eastAsia" w:ascii="仿宋_GB2312" w:hAnsi="仿宋_GB2312" w:cs="仿宋_GB2312"/>
          <w:color w:val="auto"/>
          <w:sz w:val="32"/>
          <w:szCs w:val="32"/>
          <w:highlight w:val="none"/>
          <w:lang w:val="en-US" w:eastAsia="zh-CN"/>
        </w:rPr>
        <w:t>主要体现为项目执行进度还需进一步夯实，资金支付审批需要进一步提高；监督作用发挥不够充分。面对这些问题我们将认真分析，切实加以解决，进一步完善财务制度，规范财经纪律，严格控制非生产性开支，进一步提高项目支出水平。</w:t>
      </w:r>
    </w:p>
    <w:p w14:paraId="4B6147BA">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有关建议</w:t>
      </w:r>
    </w:p>
    <w:p w14:paraId="68BCFD48">
      <w:pPr>
        <w:spacing w:line="540" w:lineRule="exact"/>
        <w:ind w:firstLine="640" w:firstLineChars="200"/>
        <w:rPr>
          <w:rStyle w:val="8"/>
          <w:rFonts w:hint="eastAsia" w:ascii="仿宋" w:hAnsi="仿宋" w:eastAsia="仿宋" w:cs="仿宋"/>
          <w:spacing w:val="-4"/>
          <w:sz w:val="32"/>
          <w:szCs w:val="32"/>
          <w:highlight w:val="none"/>
        </w:rPr>
      </w:pPr>
      <w:r>
        <w:rPr>
          <w:rFonts w:hint="eastAsia" w:ascii="仿宋" w:hAnsi="仿宋" w:eastAsia="仿宋" w:cs="仿宋"/>
          <w:color w:val="auto"/>
          <w:sz w:val="32"/>
          <w:szCs w:val="32"/>
          <w:highlight w:val="none"/>
          <w:lang w:val="en-US" w:eastAsia="zh-CN"/>
        </w:rPr>
        <w:t>一是部门要坚持“实事求是”和“具体问题具体分析”的观念针对普查工作的特点，集思广益制定清晰完善的绩效评价指标，二是抓好资金执行力度，加强业务培训，提高其业务知识和技能。</w:t>
      </w:r>
    </w:p>
    <w:p w14:paraId="1B47F2EF">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其他需要说明的问题</w:t>
      </w:r>
    </w:p>
    <w:p w14:paraId="60837F5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46BB7003">
      <w:pPr>
        <w:pageBreakBefore w:val="0"/>
        <w:kinsoku/>
        <w:wordWrap/>
        <w:overflowPunct/>
        <w:topLinePunct w:val="0"/>
        <w:autoSpaceDE/>
        <w:autoSpaceDN/>
        <w:bidi w:val="0"/>
        <w:adjustRightInd/>
        <w:snapToGrid/>
        <w:spacing w:line="600" w:lineRule="exact"/>
        <w:ind w:leftChars="0"/>
        <w:textAlignment w:val="auto"/>
        <w:rPr>
          <w:highlight w:val="none"/>
        </w:rPr>
      </w:pPr>
    </w:p>
    <w:sectPr>
      <w:pgSz w:w="11906" w:h="16838"/>
      <w:pgMar w:top="1984" w:right="1531" w:bottom="1701" w:left="1531" w:header="737" w:footer="850" w:gutter="0"/>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altName w:val="宋体-方正超大字符集"/>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099155F"/>
    <w:rsid w:val="04EB6681"/>
    <w:rsid w:val="057E6C6F"/>
    <w:rsid w:val="06456265"/>
    <w:rsid w:val="068C3AD4"/>
    <w:rsid w:val="0CEF2A86"/>
    <w:rsid w:val="0F423341"/>
    <w:rsid w:val="10F90690"/>
    <w:rsid w:val="11877731"/>
    <w:rsid w:val="141C15BA"/>
    <w:rsid w:val="1606331B"/>
    <w:rsid w:val="166626FB"/>
    <w:rsid w:val="16E66E3E"/>
    <w:rsid w:val="174F484D"/>
    <w:rsid w:val="17F3464E"/>
    <w:rsid w:val="1B2572C5"/>
    <w:rsid w:val="1B5A1A13"/>
    <w:rsid w:val="1C960ACA"/>
    <w:rsid w:val="1C9F7D88"/>
    <w:rsid w:val="1D9236E6"/>
    <w:rsid w:val="22174B37"/>
    <w:rsid w:val="25B83F05"/>
    <w:rsid w:val="26FB22FC"/>
    <w:rsid w:val="28661125"/>
    <w:rsid w:val="298E7457"/>
    <w:rsid w:val="2B820819"/>
    <w:rsid w:val="2C1D0F66"/>
    <w:rsid w:val="2DDB5965"/>
    <w:rsid w:val="31EE5C53"/>
    <w:rsid w:val="330428CD"/>
    <w:rsid w:val="35FC1BEC"/>
    <w:rsid w:val="364610BA"/>
    <w:rsid w:val="394012FE"/>
    <w:rsid w:val="3A4838F2"/>
    <w:rsid w:val="3A5E212D"/>
    <w:rsid w:val="3AED7D56"/>
    <w:rsid w:val="3C1F3318"/>
    <w:rsid w:val="3E300685"/>
    <w:rsid w:val="3E6E7AA7"/>
    <w:rsid w:val="414E2D17"/>
    <w:rsid w:val="435F1167"/>
    <w:rsid w:val="4964284A"/>
    <w:rsid w:val="4C7D22E0"/>
    <w:rsid w:val="4D0076B5"/>
    <w:rsid w:val="4DE72FC9"/>
    <w:rsid w:val="4E437F61"/>
    <w:rsid w:val="50E926B1"/>
    <w:rsid w:val="51373C80"/>
    <w:rsid w:val="55173EF5"/>
    <w:rsid w:val="551F668B"/>
    <w:rsid w:val="55E73F9B"/>
    <w:rsid w:val="56DF6C36"/>
    <w:rsid w:val="588510BE"/>
    <w:rsid w:val="58E75F2E"/>
    <w:rsid w:val="5C3D2F98"/>
    <w:rsid w:val="5D806C0B"/>
    <w:rsid w:val="5D8D744A"/>
    <w:rsid w:val="5F5407BB"/>
    <w:rsid w:val="615269E1"/>
    <w:rsid w:val="628F4B42"/>
    <w:rsid w:val="67687A02"/>
    <w:rsid w:val="697426DF"/>
    <w:rsid w:val="6A116D0D"/>
    <w:rsid w:val="6CD81D64"/>
    <w:rsid w:val="6D7F5857"/>
    <w:rsid w:val="6F736745"/>
    <w:rsid w:val="6FF72EC3"/>
    <w:rsid w:val="718F50E7"/>
    <w:rsid w:val="73B61051"/>
    <w:rsid w:val="79366578"/>
    <w:rsid w:val="7A3439DF"/>
    <w:rsid w:val="7B5567E1"/>
    <w:rsid w:val="7D8044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autoRedefine/>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3">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unhideWhenUsed/>
    <w:qFormat/>
    <w:uiPriority w:val="99"/>
    <w:pPr>
      <w:jc w:val="left"/>
    </w:pPr>
  </w:style>
  <w:style w:type="paragraph" w:styleId="5">
    <w:name w:val="Body Text Indent 2"/>
    <w:basedOn w:val="1"/>
    <w:autoRedefine/>
    <w:qFormat/>
    <w:uiPriority w:val="0"/>
    <w:pPr>
      <w:spacing w:line="480" w:lineRule="auto"/>
      <w:ind w:left="420" w:leftChars="200"/>
    </w:pPr>
  </w:style>
  <w:style w:type="character" w:styleId="8">
    <w:name w:val="Strong"/>
    <w:basedOn w:val="7"/>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1054</Words>
  <Characters>1111</Characters>
  <Lines>0</Lines>
  <Paragraphs>0</Paragraphs>
  <TotalTime>14</TotalTime>
  <ScaleCrop>false</ScaleCrop>
  <LinksUpToDate>false</LinksUpToDate>
  <CharactersWithSpaces>1114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小狄</cp:lastModifiedBy>
  <dcterms:modified xsi:type="dcterms:W3CDTF">2025-08-22T03:49:23Z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2816A9710C52494C8E806C90DA922A94_13</vt:lpwstr>
  </property>
  <property fmtid="{D5CDD505-2E9C-101B-9397-08002B2CF9AE}" pid="4" name="KSOTemplateDocerSaveRecord">
    <vt:lpwstr>eyJoZGlkIjoiMWFmNTlmODMwNjU4YjNlOWYwZWYxYjhkNDFmM2Y5NDIiLCJ1c2VySWQiOiIzNzgyOTY3MzEifQ==</vt:lpwstr>
  </property>
</Properties>
</file>